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HARIKRISHNAN SUNDARAM</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INFRASPACE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HARIKRISHNAN SUNDARAM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05008634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HARIKRISHNAN SUNDARAM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HARIKRISHNAN SUNDARAM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05008634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INFRASPACE VENTURES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INFRASPACE VENTURES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ENNORE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HARIKRISHNAN SUNDARAM</w:t>
      </w:r>
    </w:p>
    <w:p>
      <w:pPr>
        <w:spacing w:before="0" w:after="40"/>
        <w:jc w:val="left"/>
      </w:pPr>
      <w:r>
        <w:rPr>
          <w:rFonts w:ascii="Adani" w:hAnsi="Adani"/>
          <w:b w:val="0"/>
          <w:sz w:val="20"/>
          <w:u w:val="none"/>
        </w:rPr>
        <w:t>DIN: 05008634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05008634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HARIKRISHNAN SUNDARAM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AAA-1920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INFRASPACE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