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ADANI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Pr>
        <w:spacing w:before="0" w:after="20"/>
        <w:jc w:val="left"/>
      </w:pPr>
      <w:r>
        <w:rPr>
          <w:rFonts w:ascii="Adani" w:hAnsi="Adani"/>
          <w:b w:val="0"/>
          <w:sz w:val="20"/>
          <w:u w:val="none"/>
        </w:rPr>
        <w:t>INLAND CONWARE (LUDHIANA)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