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ADANI TOTAL PRIVATE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ASHWANI GUPTA</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TOTAL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18/06/2024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PORTS AND SPECIAL ECONOMIC ZONE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Whole-time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17/01/2024</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ASHWANI GUPTA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10455435</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ASHWANI GUPTA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ASHWANI GUPTA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10455435</w:t>
            </w:r>
          </w:p>
        </w:tc>
      </w:tr>
    </w:tbl>
    <w:p>
      <w:pPr>
        <w:spacing w:before="120" w:after="120"/>
      </w:pPr>
    </w:p>
    <w:p>
      <w:r>
        <w:br w:type="page"/>
      </w:r>
    </w:p>
    <w:p>
      <w:pPr>
        <w:spacing w:before="0" w:after="160"/>
        <w:jc w:val="left"/>
      </w:pPr>
      <w:r>
        <w:rPr>
          <w:rFonts w:ascii="Adani" w:hAnsi="Adani"/>
          <w:b w:val="0"/>
          <w:sz w:val="20"/>
          <w:u w:val="none"/>
        </w:rPr>
        <w:t>27th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ADANI TOTAL PRIVATE LIMITED</w:t>
      </w:r>
    </w:p>
    <w:p>
      <w:pPr>
        <w:spacing w:before="0" w:after="20"/>
        <w:jc w:val="left"/>
      </w:pPr>
      <w:r>
        <w:rPr>
          <w:rFonts w:ascii="Adani" w:hAnsi="Adani"/>
          <w:b/>
          <w:sz w:val="20"/>
          <w:u w:val="none"/>
        </w:rPr>
        <w:t>ADANI PORTS AND SPECIAL ECONOMIC ZONE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ADANI PORTS AND SPECIAL ECONOMIC ZONE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ADANI TOTAL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ASHWANI GUPTA</w:t>
      </w:r>
    </w:p>
    <w:p>
      <w:pPr>
        <w:spacing w:before="0" w:after="40"/>
        <w:jc w:val="left"/>
      </w:pPr>
      <w:r>
        <w:rPr>
          <w:rFonts w:ascii="Adani" w:hAnsi="Adani"/>
          <w:b w:val="0"/>
          <w:sz w:val="20"/>
          <w:u w:val="none"/>
        </w:rPr>
        <w:t>DIN: 10455435</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10455435</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ASHWANI GUPTA</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U11201GJ2016PTC091695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TOTAL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18/06/2024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L63090GJ1998PLC034182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PORTS AND SPECIAL ECONOMIC ZONE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Whole-time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17/01/2024</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