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ALPHA-ELSEC DEFENCE &amp; AEROSPACE SYSTEMS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RAJVANSHI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RAJVANSHI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AIRAWAT RESEARCH FOUNDATION</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HORIZON AERO SOLUTIONS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INDIANOIL - ADANI GAS PRIVATE LIMITED</w:t>
      </w:r>
    </w:p>
    <w:p>
      <w:pPr>
        <w:spacing w:before="0" w:after="20"/>
        <w:jc w:val="left"/>
      </w:pPr>
      <w:r>
        <w:rPr>
          <w:rFonts w:ascii="Adani" w:hAnsi="Adani"/>
          <w:b/>
          <w:sz w:val="20"/>
          <w:u w:val="none"/>
        </w:rPr>
        <w:t>ADANI DEFENCE SYSTEMS AND TECHNOLOGIES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AIRAWAT RESEARCH FOUNDATION</w:t>
      </w:r>
    </w:p>
    <w:p>
      <w:pPr>
        <w:spacing w:before="0" w:after="20"/>
        <w:jc w:val="left"/>
      </w:pPr>
      <w:r>
        <w:rPr>
          <w:rFonts w:ascii="Adani" w:hAnsi="Adani"/>
          <w:b w:val="0"/>
          <w:sz w:val="20"/>
          <w:u w:val="none"/>
        </w:rPr>
        <w:t>HORIZON AERO SOLUTIONS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DEFENCE SYSTEMS AND TECHNOLOGIES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PLR SYSTEMS PRIVATE LIMITED</w:t>
      </w:r>
    </w:p>
    <w:p>
      <w:pPr>
        <w:spacing w:before="0" w:after="20"/>
        <w:jc w:val="left"/>
      </w:pPr>
      <w:r>
        <w:rPr>
          <w:rFonts w:ascii="Adani" w:hAnsi="Adani"/>
          <w:b w:val="0"/>
          <w:sz w:val="20"/>
          <w:u w:val="none"/>
        </w:rPr>
        <w:t>INDIANOIL - ADANI GAS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RAJVANSHI</w:t>
      </w:r>
    </w:p>
    <w:p>
      <w:pPr>
        <w:spacing w:before="0" w:after="40"/>
        <w:jc w:val="left"/>
      </w:pPr>
      <w:r>
        <w:rPr>
          <w:rFonts w:ascii="Adani" w:hAnsi="Adani"/>
          <w:b w:val="0"/>
          <w:sz w:val="20"/>
          <w:u w:val="none"/>
        </w:rPr>
        <w:t>DIN: 07590913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07590913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RAJVANSHI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U72200UP2025NPL215232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U75200GJ2019PLC107265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U74999DL2013PTC247911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U40300DL2013PTC258690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