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AMBUJA CEMENTS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KARAN GAUTAM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KARAN GAUTAM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INFRACON LLP</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AGRO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INFRACON LLP</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AGRO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KARAN GAUTAM ADANI</w:t>
      </w:r>
    </w:p>
    <w:p>
      <w:pPr>
        <w:spacing w:before="0" w:after="40"/>
        <w:jc w:val="left"/>
      </w:pPr>
      <w:r>
        <w:rPr>
          <w:rFonts w:ascii="Adani" w:hAnsi="Adani"/>
          <w:b w:val="0"/>
          <w:sz w:val="20"/>
          <w:u w:val="none"/>
        </w:rPr>
        <w:t>DIN: 03088095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03088095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KARAN GAUTAM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U01110GJ1995PTC024627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