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U72900HR2020PTC085742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GRIPTRONICS ENTERPRISES PRIVATE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House, Plot No. 83, Sector 32, Institutional Area, Gurgaon, Gurgaon, Sadar Bazar, Haryana, India, 122001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GRIPTRONICS ENTERPRISES PRIVATE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JATIN CHANDRAKANT RAVAL,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AY BUILDERS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AY BUILDWELL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YYA REALTORS AND DEVELOPERS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VMM DEVELOPERS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NABHGANGA ENTERPRISES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GRIPTRONICS ENTERPRISES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PORTS TECHNOLOGIES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18/06/2024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UDANVAT LEASING IFSC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10/04/2024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POSEIDON LEASING IFSC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08/02/2024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MANDHATA BUILD ESTATE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01/12/2023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JATIN CHANDRAKANT RAVAL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10293078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27th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