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HESTER BIOSCIENCES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AMEETKUMAR HIRANYAKUMAR DESAI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AMEETKUMAR HIRANYAKUMAR DESAI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GANESH HOUSING LIMITED</w:t>
      </w:r>
    </w:p>
    <w:p>
      <w:pPr>
        <w:spacing w:before="0" w:after="20"/>
        <w:jc w:val="left"/>
      </w:pPr>
      <w:r>
        <w:rPr>
          <w:rFonts w:ascii="Adani" w:hAnsi="Adani"/>
          <w:b/>
          <w:sz w:val="20"/>
          <w:u w:val="none"/>
        </w:rPr>
        <w:t>SOURCEPRO INFOTECH PRIVATE LIMITED</w:t>
      </w:r>
    </w:p>
    <w:p>
      <w:pPr>
        <w:spacing w:before="0" w:after="20"/>
        <w:jc w:val="left"/>
      </w:pPr>
      <w:r>
        <w:rPr>
          <w:rFonts w:ascii="Adani" w:hAnsi="Adani"/>
          <w:b/>
          <w:sz w:val="20"/>
          <w:u w:val="none"/>
        </w:rPr>
        <w:t>PROPLUS ADVISORS LLP</w:t>
      </w:r>
    </w:p>
    <w:p>
      <w:pPr>
        <w:spacing w:before="0" w:after="20"/>
        <w:jc w:val="left"/>
      </w:pPr>
      <w:r>
        <w:rPr>
          <w:rFonts w:ascii="Adani" w:hAnsi="Adani"/>
          <w:b/>
          <w:sz w:val="20"/>
          <w:u w:val="none"/>
        </w:rPr>
        <w:t>CORONA REMEDIES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HESTER BIOSCIENCES LIMITED</w:t>
      </w:r>
    </w:p>
    <w:p>
      <w:pPr>
        <w:spacing w:before="0" w:after="20"/>
        <w:jc w:val="left"/>
      </w:pPr>
      <w:r>
        <w:rPr>
          <w:rFonts w:ascii="Adani" w:hAnsi="Adani"/>
          <w:b/>
          <w:sz w:val="20"/>
          <w:u w:val="none"/>
        </w:rPr>
        <w:t>NXGN SPORTS INTERACTIVE PRIVATE LIMITED</w:t>
      </w:r>
    </w:p>
    <w:p>
      <w:pPr>
        <w:spacing w:before="0" w:after="20"/>
        <w:jc w:val="left"/>
      </w:pPr>
      <w:r>
        <w:rPr>
          <w:rFonts w:ascii="Adani" w:hAnsi="Adani"/>
          <w:b/>
          <w:sz w:val="20"/>
          <w:u w:val="none"/>
        </w:rPr>
        <w:t>JM FINANCIAL ASSET RECONSTRUCTION COMPANY LIMITED</w:t>
      </w:r>
    </w:p>
    <w:p>
      <w:pPr>
        <w:spacing w:before="0" w:after="20"/>
        <w:jc w:val="left"/>
      </w:pPr>
      <w:r>
        <w:rPr>
          <w:rFonts w:ascii="Adani" w:hAnsi="Adani"/>
          <w:b/>
          <w:sz w:val="20"/>
          <w:u w:val="none"/>
        </w:rPr>
        <w:t>ANUBHUTI ADVISORS LLP</w:t>
      </w:r>
    </w:p>
    <w:p>
      <w:pPr>
        <w:spacing w:before="0" w:after="20"/>
        <w:jc w:val="left"/>
      </w:pPr>
      <w:r>
        <w:rPr>
          <w:rFonts w:ascii="Adani" w:hAnsi="Adani"/>
          <w:b/>
          <w:sz w:val="20"/>
          <w:u w:val="none"/>
        </w:rPr>
        <w:t>ADANI NAVAL DEFENCE SYSTEMS AND TECHNOLOGIES LIMITED</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ADANI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GANESH HOUSING LIMITED</w:t>
      </w:r>
    </w:p>
    <w:p>
      <w:pPr>
        <w:spacing w:before="0" w:after="20"/>
        <w:jc w:val="left"/>
      </w:pPr>
      <w:r>
        <w:rPr>
          <w:rFonts w:ascii="Adani" w:hAnsi="Adani"/>
          <w:b w:val="0"/>
          <w:sz w:val="20"/>
          <w:u w:val="none"/>
        </w:rPr>
        <w:t>PROPLUS ADVISORS LLP</w:t>
      </w:r>
    </w:p>
    <w:p>
      <w:pPr>
        <w:spacing w:before="0" w:after="20"/>
        <w:jc w:val="left"/>
      </w:pPr>
      <w:r>
        <w:rPr>
          <w:rFonts w:ascii="Adani" w:hAnsi="Adani"/>
          <w:b w:val="0"/>
          <w:sz w:val="20"/>
          <w:u w:val="none"/>
        </w:rPr>
        <w:t>CORONA REMEDIES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HESTER BIOSCIENCES LIMITED</w:t>
      </w:r>
    </w:p>
    <w:p>
      <w:pPr>
        <w:spacing w:before="0" w:after="20"/>
        <w:jc w:val="left"/>
      </w:pPr>
      <w:r>
        <w:rPr>
          <w:rFonts w:ascii="Adani" w:hAnsi="Adani"/>
          <w:b w:val="0"/>
          <w:sz w:val="20"/>
          <w:u w:val="none"/>
        </w:rPr>
        <w:t>JM FINANCIAL ASSET RECONSTRUCTION COMPANY LIMITED</w:t>
      </w:r>
    </w:p>
    <w:p>
      <w:pPr>
        <w:spacing w:before="0" w:after="20"/>
        <w:jc w:val="left"/>
      </w:pPr>
      <w:r>
        <w:rPr>
          <w:rFonts w:ascii="Adani" w:hAnsi="Adani"/>
          <w:b w:val="0"/>
          <w:sz w:val="20"/>
          <w:u w:val="none"/>
        </w:rPr>
        <w:t>ANUBHUTI ADVISORS LLP</w:t>
      </w:r>
    </w:p>
    <w:p>
      <w:pPr>
        <w:spacing w:before="0" w:after="20"/>
        <w:jc w:val="left"/>
      </w:pPr>
      <w:r>
        <w:rPr>
          <w:rFonts w:ascii="Adani" w:hAnsi="Adani"/>
          <w:b w:val="0"/>
          <w:sz w:val="20"/>
          <w:u w:val="none"/>
        </w:rPr>
        <w:t>ADANI NAVAL DEFENCE SYSTEMS AND TECHNOLOGIES LIMITED</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SOURCEPRO INFOTECH PRIVATE LIMITED</w:t>
      </w:r>
    </w:p>
    <w:p>
      <w:pPr>
        <w:spacing w:before="0" w:after="20"/>
        <w:jc w:val="left"/>
      </w:pPr>
      <w:r>
        <w:rPr>
          <w:rFonts w:ascii="Adani" w:hAnsi="Adani"/>
          <w:b w:val="0"/>
          <w:sz w:val="20"/>
          <w:u w:val="none"/>
        </w:rPr>
        <w:t>NXGN SPORTS INTERACTIVE PRIVATE LIMITED</w:t>
      </w:r>
    </w:p>
    <w:p>
      <w:pPr>
        <w:spacing w:before="0" w:after="20"/>
        <w:jc w:val="left"/>
      </w:pPr>
      <w:r>
        <w:rPr>
          <w:rFonts w:ascii="Adani" w:hAnsi="Adani"/>
          <w:b w:val="0"/>
          <w:sz w:val="20"/>
          <w:u w:val="none"/>
        </w:rPr>
        <w:t>INLAND CONWARE (LUDHIANA)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AMEETKUMAR HIRANYAKUMAR DESAI</w:t>
      </w:r>
    </w:p>
    <w:p>
      <w:pPr>
        <w:spacing w:before="0" w:after="40"/>
        <w:jc w:val="left"/>
      </w:pPr>
      <w:r>
        <w:rPr>
          <w:rFonts w:ascii="Adani" w:hAnsi="Adani"/>
          <w:b w:val="0"/>
          <w:sz w:val="20"/>
          <w:u w:val="none"/>
        </w:rPr>
        <w:t>DIN: 00007116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00007116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AMEETKUMAR HIRANYAKUMAR DESAI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L45200GJ1991PLC015817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U72200GJ1992PTC017819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ACE-5268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L24231GJ2004PLC044656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L99999GJ1987PLC022333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U92412GJ2019PTC109608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U67190MH2007PLC174287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U74990GJ2015PLC083873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