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JINDAL INDIA POWER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NEELESH NEMA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BETA LAND HOLDING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NEELESH NEMA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08148587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NEELESH NEMA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NEELESH NEMA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08148587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AP ONE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BETA LAND HOLDING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AP ONE LIMITED</w:t>
      </w:r>
    </w:p>
    <w:p>
      <w:pPr>
        <w:spacing w:before="0" w:after="20"/>
        <w:jc w:val="left"/>
      </w:pPr>
      <w:r>
        <w:rPr>
          <w:rFonts w:ascii="Adani" w:hAnsi="Adani"/>
          <w:b w:val="0"/>
          <w:sz w:val="20"/>
          <w:u w:val="none"/>
        </w:rPr>
        <w:t>ADANI GREEN ENERGY FIFTEEN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RENEWABLE ENERGY (MH) LIMITED</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BETA LAND HOLDING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NEELESH NEMA</w:t>
      </w:r>
    </w:p>
    <w:p>
      <w:pPr>
        <w:spacing w:before="0" w:after="40"/>
        <w:jc w:val="left"/>
      </w:pPr>
      <w:r>
        <w:rPr>
          <w:rFonts w:ascii="Adani" w:hAnsi="Adani"/>
          <w:b w:val="0"/>
          <w:sz w:val="20"/>
          <w:u w:val="none"/>
        </w:rPr>
        <w:t>DIN: 08148587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08148587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NEELESH NEMA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U70100DL2012PLC245127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BETA LAND HOLDING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