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U42201GJ2024GOI173494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3,31,00,00,000/-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3,30,95,00,000/-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PUNE- III TRANSMISSION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PUNE- III TRANSMISSION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SUMEET SHARMA, son/daughter of Mr. {{FATHER_NAME}}, resident of J-901, Iscon Platinum, Bopal Cross Roads,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PUNE- III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AESL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ARASAN INFRA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SUNRAYS INFRA SPACE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(RAJASTHAN)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GHATAMPUR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SUMEET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