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SEABIRD DISTRIPARKS (KRISHNAPATNAM)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JAGDISHKUMAR NANJI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JAGDISHKUMAR NANJI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JAGDISHKUMAR NANJI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10098230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SEABIRD DISTRIPARKS (KRISHNAPATNAM) LIMITED</w:t>
      </w:r>
    </w:p>
    <w:p>
      <w:pPr>
        <w:spacing w:before="0" w:after="20"/>
        <w:jc w:val="left"/>
      </w:pPr>
      <w:r>
        <w:rPr>
          <w:rFonts w:ascii="Adani" w:hAnsi="Adani"/>
          <w:b/>
          <w:sz w:val="20"/>
          <w:u w:val="none"/>
        </w:rPr>
        <w:t>KRISHNAPATNAM RAILWAY COMPANY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WAREHOUSING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SEABIRD DISTRIPARKS (KRISHNAPATNAM) LIMITED</w:t>
      </w:r>
    </w:p>
    <w:p>
      <w:pPr>
        <w:spacing w:before="0" w:after="20"/>
        <w:jc w:val="left"/>
      </w:pPr>
      <w:r>
        <w:rPr>
          <w:rFonts w:ascii="Adani" w:hAnsi="Adani"/>
          <w:b w:val="0"/>
          <w:sz w:val="20"/>
          <w:u w:val="none"/>
        </w:rPr>
        <w:t>KRISHNAPATNAM RAILWAY COMPANY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WAREHOUSING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JAGDISHKUMAR NANJI PATEL</w:t>
      </w:r>
    </w:p>
    <w:p>
      <w:pPr>
        <w:spacing w:before="0" w:after="40"/>
        <w:jc w:val="left"/>
      </w:pPr>
      <w:r>
        <w:rPr>
          <w:rFonts w:ascii="Adani" w:hAnsi="Adani"/>
          <w:b w:val="0"/>
          <w:sz w:val="20"/>
          <w:u w:val="none"/>
        </w:rPr>
        <w:t>DIN: 10098230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10098230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JAGDISHKUMAR NANJI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U74900GJ2012PLC095776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SEABIRD DISTRIPARKS (KRISHNAPATNAM)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U45200TG2006PLC051378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