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SUPERHEIGHTS INFRASPACE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KUNJAL MAHENDRA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KUNJAL MAHENDRA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MAHARASHTRA EASTERN GRID POWER TRANSMISSION COMPANY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MPSEZ UTILITIES LIMITED</w:t>
      </w:r>
    </w:p>
    <w:p>
      <w:pPr>
        <w:spacing w:before="0" w:after="20"/>
        <w:jc w:val="left"/>
      </w:pPr>
      <w:r>
        <w:rPr>
          <w:rFonts w:ascii="Adani" w:hAnsi="Adani"/>
          <w:b/>
          <w:sz w:val="20"/>
          <w:u w:val="none"/>
        </w:rPr>
        <w:t>ADANI TRANSMISSION (INDIA)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MUMBAI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MAHARASHTRA EASTERN GRID POWER TRANSMISSION COMPANY LIMITED</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MPSEZ UTILITIES LIMITED</w:t>
      </w:r>
    </w:p>
    <w:p>
      <w:pPr>
        <w:spacing w:before="0" w:after="20"/>
        <w:jc w:val="left"/>
      </w:pPr>
      <w:r>
        <w:rPr>
          <w:rFonts w:ascii="Adani" w:hAnsi="Adani"/>
          <w:b w:val="0"/>
          <w:sz w:val="20"/>
          <w:u w:val="none"/>
        </w:rPr>
        <w:t>ADANI TRANSMISSION (INDIA)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MUMBAI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KUNJAL MAHENDRA MEHTA</w:t>
      </w:r>
    </w:p>
    <w:p>
      <w:pPr>
        <w:spacing w:before="0" w:after="40"/>
        <w:jc w:val="left"/>
      </w:pPr>
      <w:r>
        <w:rPr>
          <w:rFonts w:ascii="Adani" w:hAnsi="Adani"/>
          <w:b w:val="0"/>
          <w:sz w:val="20"/>
          <w:u w:val="none"/>
        </w:rPr>
        <w:t>DIN: 08787106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08787106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KUNJAL MAHENDRA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U40100GJ2010PLC059593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U45209GJ2007PLC051323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