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(HOSHANGABAD)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MISHRA</w:t>
      </w:r>
    </w:p>
    <w:p>
      <w:pPr>
        <w:spacing w:before="0" w:after="40"/>
        <w:jc w:val="left"/>
      </w:pPr>
      <w:r>
        <w:rPr>
          <w:rFonts w:ascii="Adani" w:hAnsi="Adani"/>
          <w:b w:val="0"/>
          <w:sz w:val="20"/>
          <w:u w:val="none"/>
        </w:rPr>
        <w:t>DIN: 11357012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11357012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