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U45201GJ2006PTC066449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12,51,00,000/-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INFRASTRUCTURE AND DEVELOPERS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10th Floor, Shikhar, Near Adani House Mithakhali Six Roads, Navrangpura,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INFRASTRUCTURE AND DEVELOPERS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VINOD ADANI,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AMG MEDIA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SPORTSLINE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SYNENERGY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BARAMATI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26/03/2007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VINOD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00008457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