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INTERNATIONAL CONTAINER TERMINAL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ANDRES IGNACIO REPETTO BUSTAMANTE</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INTERNATIONAL CONTAINER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ENNORE CONTAINER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ANDRES IGNACIO REPETTO BUSTAMANTE</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11363041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ANDRES IGNACIO REPETTO BUSTAMANTE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ANDRES IGNACIO REPETTO BUSTAMANTE</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11363041</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INTERNATIONAL CONTAINER TERMINAL PRIVATE LIMITED</w:t>
      </w:r>
    </w:p>
    <w:p>
      <w:pPr>
        <w:spacing w:before="0" w:after="20"/>
        <w:jc w:val="left"/>
      </w:pPr>
      <w:r>
        <w:rPr>
          <w:rFonts w:ascii="Adani" w:hAnsi="Adani"/>
          <w:b/>
          <w:sz w:val="20"/>
          <w:u w:val="none"/>
        </w:rPr>
        <w:t>ADANI ENNORE CONTAINER TERMINAL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INTERNATIONAL CONTAINER TERMINAL PRIVATE LIMITED</w:t>
      </w:r>
    </w:p>
    <w:p>
      <w:pPr>
        <w:spacing w:before="0" w:after="20"/>
        <w:jc w:val="left"/>
      </w:pPr>
      <w:r>
        <w:rPr>
          <w:rFonts w:ascii="Adani" w:hAnsi="Adani"/>
          <w:b w:val="0"/>
          <w:sz w:val="20"/>
          <w:u w:val="none"/>
        </w:rPr>
        <w:t>ADANI ENNORE CONTAINER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ANDRES IGNACIO REPETTO BUSTAMANTE</w:t>
      </w:r>
    </w:p>
    <w:p>
      <w:pPr>
        <w:spacing w:before="0" w:after="40"/>
        <w:jc w:val="left"/>
      </w:pPr>
      <w:r>
        <w:rPr>
          <w:rFonts w:ascii="Adani" w:hAnsi="Adani"/>
          <w:b w:val="0"/>
          <w:sz w:val="20"/>
          <w:u w:val="none"/>
        </w:rPr>
        <w:t>DIN: 11363041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11363041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ANDRES IGNACIO REPETTO BUSTAMANTE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U61200GJ2011PTC065095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INTERNATIONAL CONTAINER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U61200GJ2014PTC078795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ENNORE CONTAINER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