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KATTUPALLI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KARAN GAUTAM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KARAN GAUTAM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03088095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KARAN GAUTAM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KARAN GAUTAM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03088095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ADANI INFRACON LLP</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AGRO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ADANI INFRACON LLP</w:t>
      </w:r>
    </w:p>
    <w:p>
      <w:pPr>
        <w:spacing w:before="0" w:after="20"/>
        <w:jc w:val="left"/>
      </w:pPr>
      <w:r>
        <w:rPr>
          <w:rFonts w:ascii="Adani" w:hAnsi="Adani"/>
          <w:b w:val="0"/>
          <w:sz w:val="20"/>
          <w:u w:val="none"/>
        </w:rPr>
        <w:t>ADANI PORTS AND SPECIAL ECONOMIC ZONE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AGRO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KARAN GAUTAM ADANI</w:t>
      </w:r>
    </w:p>
    <w:p>
      <w:pPr>
        <w:spacing w:before="0" w:after="40"/>
        <w:jc w:val="left"/>
      </w:pPr>
      <w:r>
        <w:rPr>
          <w:rFonts w:ascii="Adani" w:hAnsi="Adani"/>
          <w:b w:val="0"/>
          <w:sz w:val="20"/>
          <w:u w:val="none"/>
        </w:rPr>
        <w:t>DIN: 03088095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03088095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KARAN GAUTAM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U01110GJ1995PTC024627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