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KRISHNAPATNAM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SRIKANTH GUDIVADA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SRIKANTH GUDIVADA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KRISHNAPATNAM CONTAINER TERMINAL PRIVATE LIMITED</w:t>
      </w:r>
    </w:p>
    <w:p>
      <w:pPr>
        <w:spacing w:before="0" w:after="20"/>
        <w:jc w:val="left"/>
      </w:pPr>
      <w:r>
        <w:rPr>
          <w:rFonts w:ascii="Adani" w:hAnsi="Adani"/>
          <w:b/>
          <w:sz w:val="20"/>
          <w:u w:val="none"/>
        </w:rPr>
        <w:t>AYN LOGISTICS INFRA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THE DHAMRA PORT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KRISHNAPATNAM CONTAINER TERMINAL PRIVATE LIMITED</w:t>
      </w:r>
    </w:p>
    <w:p>
      <w:pPr>
        <w:spacing w:before="0" w:after="20"/>
        <w:jc w:val="left"/>
      </w:pPr>
      <w:r>
        <w:rPr>
          <w:rFonts w:ascii="Adani" w:hAnsi="Adani"/>
          <w:b w:val="0"/>
          <w:sz w:val="20"/>
          <w:u w:val="none"/>
        </w:rPr>
        <w:t>AYN LOGISTICS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SRIKANTH GUDIVADA</w:t>
      </w:r>
    </w:p>
    <w:p>
      <w:pPr>
        <w:spacing w:before="0" w:after="40"/>
        <w:jc w:val="left"/>
      </w:pPr>
      <w:r>
        <w:rPr>
          <w:rFonts w:ascii="Adani" w:hAnsi="Adani"/>
          <w:b w:val="0"/>
          <w:sz w:val="20"/>
          <w:u w:val="none"/>
        </w:rPr>
        <w:t>DIN: 09404960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09404960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SRIKANTH GUDIVADA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U63030GJ2012PTC127651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