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 GUPTA</w:t>
      </w:r>
      <w:r>
        <w:rPr>
          <w:rFonts w:ascii="Adani" w:hAnsi="Adani"/>
          <w:b w:val="0"/>
          <w:sz w:val="20"/>
          <w:u w:val="none"/>
        </w:rPr>
        <w:t xml:space="preserve">, son/daughter of </w:t>
      </w:r>
      <w:r>
        <w:rPr>
          <w:rFonts w:ascii="Adani" w:hAnsi="Adani"/>
          <w:b/>
          <w:sz w:val="20"/>
          <w:u w:val="none"/>
        </w:rPr>
        <w:t>Mr. Lakhanlal Gupta</w:t>
      </w:r>
      <w:r>
        <w:rPr>
          <w:rFonts w:ascii="Adani" w:hAnsi="Adani"/>
          <w:b w:val="0"/>
          <w:sz w:val="20"/>
          <w:u w:val="none"/>
        </w:rPr>
        <w:t>, resident of 26/2 Ambika devi Society, Opp Nava Vadaj Tubewell station, Kiran park Road,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Sonika Gupta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Lakhanlal Gupta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Akalvatiben Gupta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Master Devansh Gupta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Shailesh Gupta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RENEWABLE ENERGY HOLDING SEVEN LIMITED</w:t>
      </w:r>
    </w:p>
    <w:p>
      <w:pPr>
        <w:spacing w:before="0" w:after="20"/>
        <w:jc w:val="left"/>
      </w:pPr>
      <w:r>
        <w:rPr>
          <w:rFonts w:ascii="Adani" w:hAnsi="Adani"/>
          <w:b/>
          <w:sz w:val="20"/>
          <w:u w:val="none"/>
        </w:rPr>
        <w:t>RAMNAD RENEWABLE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RENEWABLE ENERGY HOLDING SEVEN LIMITED</w:t>
      </w:r>
    </w:p>
    <w:p>
      <w:pPr>
        <w:spacing w:before="0" w:after="20"/>
        <w:jc w:val="left"/>
      </w:pPr>
      <w:r>
        <w:rPr>
          <w:rFonts w:ascii="Adani" w:hAnsi="Adani"/>
          <w:b w:val="0"/>
          <w:sz w:val="20"/>
          <w:u w:val="none"/>
        </w:rPr>
        <w:t>RAMNAD RENEWABLE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 GUPTA</w:t>
      </w:r>
    </w:p>
    <w:p>
      <w:pPr>
        <w:spacing w:before="0" w:after="40"/>
        <w:jc w:val="left"/>
      </w:pPr>
      <w:r>
        <w:rPr>
          <w:rFonts w:ascii="Adani" w:hAnsi="Adani"/>
          <w:b w:val="0"/>
          <w:sz w:val="20"/>
          <w:u w:val="none"/>
        </w:rPr>
        <w:t>DIN: 09113381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09113381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