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TRACKS MANAGEMENT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