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U85500GJ2023NPL140514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ADIMAHESH SEVA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4th Floor, Commercial Tower 1 (ct-1), Inspire Business Park, Adani Shantigram Township, Vaishno Devi Circle,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ADIMAHESH SEVA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