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BHARAT FINANCIAL INCLUSION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