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EVERENVIRO RESOURCE MANAGEMENT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