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U40300GJ2014GOI094190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44,00,00,000/-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SIPAT TRANSMISSION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SIPAT TRANSMISSION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ARCHANA RAVINDRARAI DHOLAKIA, son/daughter of Mr. {{FATHER_NAME}}, resident of Meadows, A1-302,  Nr. Vaishno Devi Circle, Khodiyar, Adani Shantigram Township, Ahmedabad - 382 421,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MOXIE POWER GENERATION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BULK CEMENT CORPORATION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PENNA CEMENT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SIPAT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RAIPUR-RAJNANDGAON-WARORA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CHHATTISGARH-WR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INTAS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ARCHANA RAVINDRARAI DHOLAKIA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07935065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