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SOMPURI INFRASTRUCTURES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(DHAMORA)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STRATATECH MINERAL RESOURCES PRIVATE LIMITED</w:t>
      </w:r>
    </w:p>
    <w:p>
      <w:pPr>
        <w:spacing w:before="0" w:after="20"/>
        <w:jc w:val="left"/>
      </w:pPr>
      <w:r>
        <w:rPr>
          <w:rFonts w:ascii="Adani" w:hAnsi="Adani"/>
          <w:b/>
          <w:sz w:val="20"/>
          <w:u w:val="none"/>
        </w:rPr>
        <w:t>VINDHYA MINES AND MINERALS LIMITED</w:t>
      </w:r>
    </w:p>
    <w:p>
      <w:pPr>
        <w:spacing w:before="0" w:after="20"/>
        <w:jc w:val="left"/>
      </w:pPr>
      <w:r>
        <w:rPr>
          <w:rFonts w:ascii="Adani" w:hAnsi="Adani"/>
          <w:b/>
          <w:sz w:val="20"/>
          <w:u w:val="none"/>
        </w:rPr>
        <w:t>INDRAVATI PROJECTS PRIVATE LIMITED</w:t>
      </w:r>
    </w:p>
    <w:p>
      <w:pPr>
        <w:spacing w:before="0" w:after="20"/>
        <w:jc w:val="left"/>
      </w:pPr>
      <w:r>
        <w:rPr>
          <w:rFonts w:ascii="Adani" w:hAnsi="Adani"/>
          <w:b/>
          <w:sz w:val="20"/>
          <w:u w:val="none"/>
        </w:rPr>
        <w:t>NILADRI MINERALS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(DHAMORA)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VINDHYA MINES AND MINERALS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STRATATECH MINERAL RESOURCES PRIVATE LIMITED</w:t>
      </w:r>
    </w:p>
    <w:p>
      <w:pPr>
        <w:spacing w:before="0" w:after="20"/>
        <w:jc w:val="left"/>
      </w:pPr>
      <w:r>
        <w:rPr>
          <w:rFonts w:ascii="Adani" w:hAnsi="Adani"/>
          <w:b w:val="0"/>
          <w:sz w:val="20"/>
          <w:u w:val="none"/>
        </w:rPr>
        <w:t>INDRAVATI PROJECTS PRIVATE LIMITED</w:t>
      </w:r>
    </w:p>
    <w:p>
      <w:pPr>
        <w:spacing w:before="0" w:after="20"/>
        <w:jc w:val="left"/>
      </w:pPr>
      <w:r>
        <w:rPr>
          <w:rFonts w:ascii="Adani" w:hAnsi="Adani"/>
          <w:b w:val="0"/>
          <w:sz w:val="20"/>
          <w:u w:val="none"/>
        </w:rPr>
        <w:t>NILADRI MINERALS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GUPTA</w:t>
      </w:r>
    </w:p>
    <w:p>
      <w:pPr>
        <w:spacing w:before="0" w:after="40"/>
        <w:jc w:val="left"/>
      </w:pPr>
      <w:r>
        <w:rPr>
          <w:rFonts w:ascii="Adani" w:hAnsi="Adani"/>
          <w:b w:val="0"/>
          <w:sz w:val="20"/>
          <w:u w:val="none"/>
        </w:rPr>
        <w:t>DIN: 09482103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09482103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U14290GJ2019PTC110138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U14296GJ2022PLC134881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U70109GJ2022PTC132236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U14292GJ2022PTC132237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