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THAR POWER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CHETANIA RAJESH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CHETANIA RAJESH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LAKADIA BANASKANTHA TRANSCO LIMITED</w:t>
      </w:r>
    </w:p>
    <w:p>
      <w:pPr>
        <w:spacing w:before="0" w:after="20"/>
        <w:jc w:val="left"/>
      </w:pPr>
      <w:r>
        <w:rPr>
          <w:rFonts w:ascii="Adani" w:hAnsi="Adani"/>
          <w:b/>
          <w:sz w:val="20"/>
          <w:u w:val="none"/>
        </w:rPr>
        <w:t>ARAVALI TRANSMISSION SERVICE COMPANY LIMITED</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OBRA-C BADAUN TRANSMISSION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LAKADIA BANASKANTHA TRANSCO LIMITED</w:t>
      </w:r>
    </w:p>
    <w:p>
      <w:pPr>
        <w:spacing w:before="0" w:after="20"/>
        <w:jc w:val="left"/>
      </w:pPr>
      <w:r>
        <w:rPr>
          <w:rFonts w:ascii="Adani" w:hAnsi="Adani"/>
          <w:b w:val="0"/>
          <w:sz w:val="20"/>
          <w:u w:val="none"/>
        </w:rPr>
        <w:t>ARAVALI TRANSMISSION SERVICE COMPANY LIMITED</w:t>
      </w:r>
    </w:p>
    <w:p>
      <w:pPr>
        <w:spacing w:before="0" w:after="20"/>
        <w:jc w:val="left"/>
      </w:pPr>
      <w:r>
        <w:rPr>
          <w:rFonts w:ascii="Adani" w:hAnsi="Adani"/>
          <w:b w:val="0"/>
          <w:sz w:val="20"/>
          <w:u w:val="none"/>
        </w:rPr>
        <w:t>OBRA-C BADAUN TRANSMISSION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CHETANIA RAJESH SHAH</w:t>
      </w:r>
    </w:p>
    <w:p>
      <w:pPr>
        <w:spacing w:before="0" w:after="40"/>
        <w:jc w:val="left"/>
      </w:pPr>
      <w:r>
        <w:rPr>
          <w:rFonts w:ascii="Adani" w:hAnsi="Adani"/>
          <w:b w:val="0"/>
          <w:sz w:val="20"/>
          <w:u w:val="none"/>
        </w:rPr>
        <w:t>DIN: 10935432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10935432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CHETANIA RAJESH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U40107GJ2019GOI119949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U40109GJ2009PLC098510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U40106GJ2018GOI127987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