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U62099GJ2024PTC149820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TRIBASTION TECHNOLOGIES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4th Floor, Commercial Tower 1 (ct-1), Adani Shantigram Township, Vaishno Devi Circle,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TRIBASTION TECHNOLOGIES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YASH JAIN, son/daughter of Mr. {{FATHER_NAME}}, resident of Villa number 48, The West Park, Near Jain Temple, Adani Shantigram, VTC: Adalaj, PO: Adalaj, District: Gandhinagar - 382421,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EREBOR GLOBAL (IFSC)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BUILDCAST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GIGANTES INFRA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STELLAR EARTH GREEN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TRIBASTION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NISHKAMA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YASH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09134871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11th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