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Studi Kasus Umat Yahudi di Tondano Sebagai Komunitas Termarjinalisasi</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mengenal ada 6 Agama resmi di Indonesia. Namun, tentu mustahil bukan jika angka enam itu sudah menggambarkan seluruh kepercayaan yang diyakini masyarakat Indonesia. Yahudi adalah salah satunya. Saya mengambil studi kasus komunitas kecil umat Yahudi di Tondano, Sulawesi Utara. Di sana, umat Yahudi hidup berdampingan bersama umat Kristen yang merupakan mayoritas di daerah itu. Mereka memiliki satu tempat ibadah, yakni Sinagoga Shaar Hashamayim. Sebagian dari mereka adalah keturunan dari pendatang belanda yang menetap dan memiliki keturunan di Nusantara.</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tantangan yang menghadang komunitas religi ini sehingga bisa dikategorikan sangat termarginalisasi. Salah satu diantaranya adalah mengenai jumlah populasi yang sangat sedikit. Konsekuensinya, ritual keagamaan yang memiliki syarat diikuti oleh minimal 10 pria dewasa sering kali tidak tercapai. Menjadi bukti nyata bahwa komunitas ini benar-benar terfragmentasi. Jika kita menilik secara nasional juga, komunitas Yahudi lain di Indonesia yang betul nampak hanya ada di Jakarta.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Rintangan lain yang menyulitkan komunitas ini salah satunya adalah penerimaan eksternal. Meskipun masyarakat lokal di Tondano sudah mulai menerima, secara nasional Agama Yahudi masih mendapatkan stigma negatif dari masyarakat. Salah satu penyebabnya adalah gelombang kecaman terhadap aksi Israel di Palestina. Demonstrasi, vandalisme, dan penolakan menjadi catatan sejarah perjuangan kaum Yahudi di negara ini. Hal ini menyebabkan beberapa individu memilih untuk tidak menampakkan identitas keagamaannya ke publik.</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Regulasi formal pun juga tidak membantu. Tidak diakuinya Yahudi sebagai salah satu agama resmi menunjukkan bahwa belum ada jaminan pasti terlindunginya hak-hak mereka dalam menganut dan menjalankan agamanya. Satu contoh kasusnya adalah mengenai kolom agama di KTP. Banyak di antara mereka terpaksa memilih agama Kristen Protestan untuk mengisi kolom tersebut. Hal ini jelas menunjukkan rentannya eksistensi umat ini di Indonesia.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Berbagai cara dilakukan untuk menjaga dan memberdayakan identitas komunitas ini. Beberapa tokoh pemuka agama Yahudi sering berkomunikasi dengan MUI setempat untuk membentuk hubungan positif. Mengklarifikasi bahwa kelompok ini adalah komunitas kultural religius, bukan gerakan politik melihat begitu ramainya pembahasan isu Israel-Palestina. Dari dialog itu mereka juga melakukan pelobian untuk membentuk Museum Holocaust yang bertujuan mengedukasi masyarakat akan bahayanya rasialisme. Diharapkan, langkah ini dapat membuka mata masyarakat untuk memahami bahwa Indonesia adalah negara dengan penuh kebhinekaan dan nuansa multikultural.</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