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7A73B">
      <w:pPr>
        <w:snapToGrid/>
        <w:spacing w:beforeAutospacing="0" w:afterAutospacing="0" w:line="360" w:lineRule="auto"/>
        <w:ind w:left="0" w:leftChars="0" w:right="0" w:rightChars="0" w:firstLine="0" w:firstLineChars="0"/>
        <w:jc w:val="center"/>
        <w:rPr>
          <w:rFonts w:hint="eastAsia" w:ascii="黑体" w:hAnsi="Times New Roman" w:eastAsia="黑体" w:cs="Times New Roman"/>
          <w:b/>
          <w:bCs/>
          <w:sz w:val="32"/>
          <w:szCs w:val="30"/>
          <w:lang w:val="en-US" w:eastAsia="zh-CN"/>
        </w:rPr>
      </w:pPr>
    </w:p>
    <w:p w14:paraId="3FA77219">
      <w:pPr>
        <w:snapToGrid/>
        <w:spacing w:beforeAutospacing="0" w:afterAutospacing="0" w:line="360" w:lineRule="auto"/>
        <w:ind w:left="0" w:leftChars="0" w:right="0" w:rightChars="0" w:firstLine="0" w:firstLineChars="0"/>
        <w:jc w:val="center"/>
        <w:rPr>
          <w:rFonts w:hint="eastAsia" w:ascii="黑体" w:hAnsi="Times New Roman" w:eastAsia="黑体" w:cs="Times New Roman"/>
          <w:b/>
          <w:bCs/>
          <w:sz w:val="32"/>
          <w:szCs w:val="30"/>
          <w:lang w:val="en-US" w:eastAsia="zh-CN"/>
        </w:rPr>
      </w:pPr>
    </w:p>
    <w:p w14:paraId="7BF2DF31">
      <w:pPr>
        <w:snapToGrid/>
        <w:spacing w:beforeAutospacing="0" w:afterAutospacing="0" w:line="360" w:lineRule="auto"/>
        <w:ind w:left="0" w:leftChars="0" w:right="0" w:rightChars="0" w:firstLine="0" w:firstLineChars="0"/>
        <w:jc w:val="center"/>
        <w:rPr>
          <w:rFonts w:hint="eastAsia" w:ascii="黑体" w:hAnsi="Times New Roman" w:eastAsia="黑体" w:cs="Times New Roman"/>
          <w:b/>
          <w:bCs/>
          <w:sz w:val="32"/>
          <w:szCs w:val="30"/>
          <w:lang w:val="en-US" w:eastAsia="zh-CN"/>
        </w:rPr>
      </w:pPr>
      <w:r>
        <w:rPr>
          <w:rFonts w:hint="eastAsia" w:ascii="黑体" w:hAnsi="Times New Roman" w:eastAsia="黑体" w:cs="Times New Roman"/>
          <w:b/>
          <w:bCs/>
          <w:sz w:val="32"/>
          <w:szCs w:val="30"/>
          <w:lang w:val="en-US" w:eastAsia="zh-CN"/>
        </w:rPr>
        <w:t>集装箱装载优化系统概要设计说明书</w:t>
      </w:r>
    </w:p>
    <w:p w14:paraId="73809A6E">
      <w:pPr>
        <w:rPr>
          <w:rFonts w:hint="eastAsia" w:ascii="黑体" w:hAnsi="Times New Roman" w:eastAsia="黑体" w:cs="Times New Roman"/>
          <w:b/>
          <w:bCs/>
          <w:sz w:val="32"/>
          <w:szCs w:val="30"/>
          <w:lang w:val="en-US" w:eastAsia="zh-CN"/>
        </w:rPr>
      </w:pPr>
      <w:r>
        <w:rPr>
          <w:rFonts w:hint="eastAsia" w:ascii="黑体" w:hAnsi="Times New Roman" w:eastAsia="黑体" w:cs="Times New Roman"/>
          <w:b/>
          <w:bCs/>
          <w:sz w:val="32"/>
          <w:szCs w:val="3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b/>
          <w:bCs/>
          <w:kern w:val="2"/>
          <w:sz w:val="24"/>
          <w:szCs w:val="32"/>
          <w:lang w:val="en-US" w:eastAsia="zh-CN" w:bidi="ar-SA"/>
        </w:rPr>
        <w:id w:val="147467162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Times New Roman" w:eastAsia="黑体" w:cs="Times New Roman"/>
          <w:bCs/>
          <w:kern w:val="2"/>
          <w:sz w:val="21"/>
          <w:szCs w:val="30"/>
          <w:lang w:val="en-US" w:eastAsia="zh-CN" w:bidi="ar-SA"/>
        </w:rPr>
      </w:sdtEndPr>
      <w:sdtContent>
        <w:p w14:paraId="13DAA848">
          <w:pPr>
            <w:jc w:val="center"/>
            <w:rPr>
              <w:rFonts w:ascii="宋体" w:hAnsi="宋体" w:eastAsia="宋体"/>
              <w:b/>
              <w:bCs/>
              <w:sz w:val="24"/>
              <w:szCs w:val="32"/>
            </w:rPr>
          </w:pPr>
          <w:bookmarkStart w:id="34" w:name="_GoBack"/>
          <w:bookmarkEnd w:id="34"/>
          <w:r>
            <w:rPr>
              <w:rFonts w:ascii="宋体" w:hAnsi="宋体" w:eastAsia="宋体"/>
              <w:b/>
              <w:bCs/>
              <w:sz w:val="24"/>
              <w:szCs w:val="32"/>
            </w:rPr>
            <w:t>目录</w:t>
          </w:r>
        </w:p>
        <w:p w14:paraId="7B3288DF">
          <w:pPr>
            <w:jc w:val="center"/>
            <w:rPr>
              <w:rFonts w:ascii="宋体" w:hAnsi="宋体" w:eastAsia="宋体"/>
              <w:b/>
              <w:bCs/>
              <w:sz w:val="24"/>
              <w:szCs w:val="32"/>
            </w:rPr>
          </w:pPr>
        </w:p>
        <w:p w14:paraId="5183069E">
          <w:pPr>
            <w:jc w:val="center"/>
            <w:rPr>
              <w:rFonts w:ascii="宋体" w:hAnsi="宋体" w:eastAsia="宋体"/>
              <w:b/>
              <w:bCs/>
              <w:sz w:val="24"/>
              <w:szCs w:val="32"/>
            </w:rPr>
          </w:pPr>
        </w:p>
        <w:p w14:paraId="6F069277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/>
              <w:bCs/>
              <w:sz w:val="32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bCs/>
              <w:sz w:val="32"/>
              <w:szCs w:val="30"/>
              <w:lang w:val="en-US" w:eastAsia="zh-CN"/>
            </w:rPr>
            <w:instrText xml:space="preserve">TOC \o "1-3" \h \u </w:instrText>
          </w:r>
          <w:r>
            <w:rPr>
              <w:rFonts w:hint="eastAsia" w:ascii="黑体" w:hAnsi="Times New Roman" w:eastAsia="黑体" w:cs="Times New Roman"/>
              <w:b/>
              <w:bCs/>
              <w:sz w:val="32"/>
              <w:szCs w:val="30"/>
              <w:lang w:val="en-US" w:eastAsia="zh-CN"/>
            </w:rPr>
            <w:fldChar w:fldCharType="separate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_Toc814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 w:ascii="Times New Roman" w:eastAsia="黑体"/>
              <w:lang w:val="en-US" w:eastAsia="zh-CN"/>
            </w:rPr>
            <w:t>1. 引言</w:t>
          </w:r>
          <w:r>
            <w:tab/>
          </w:r>
          <w:r>
            <w:fldChar w:fldCharType="begin"/>
          </w:r>
          <w:r>
            <w:instrText xml:space="preserve"> PAGEREF _Toc814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36A16964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_Toc14227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1.1 </w:t>
          </w:r>
          <w:r>
            <w:rPr>
              <w:rFonts w:hint="eastAsia" w:ascii="Arial" w:eastAsia="黑体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_Toc14227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015AE523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_Toc30146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1.2 </w:t>
          </w:r>
          <w:r>
            <w:rPr>
              <w:rFonts w:hint="eastAsia" w:ascii="Arial" w:eastAsia="黑体"/>
              <w:lang w:val="en-US" w:eastAsia="zh-C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_Toc30146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323E5555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_Toc20495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2. </w:t>
          </w:r>
          <w:r>
            <w:rPr>
              <w:rFonts w:hint="eastAsia" w:ascii="Times New Roman" w:eastAsia="黑体"/>
              <w:lang w:val="en-US" w:eastAsia="zh-CN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_Toc20495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63446C71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_Toc19915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2.1 </w:t>
          </w:r>
          <w:r>
            <w:rPr>
              <w:rFonts w:hint="eastAsia" w:ascii="Arial" w:eastAsia="黑体"/>
              <w:lang w:val="en-US" w:eastAsia="zh-CN"/>
            </w:rPr>
            <w:t>系统目标</w:t>
          </w:r>
          <w:r>
            <w:tab/>
          </w:r>
          <w:r>
            <w:fldChar w:fldCharType="begin"/>
          </w:r>
          <w:r>
            <w:instrText xml:space="preserve"> PAGEREF _Toc19915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08F59A02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_Toc3354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2.2 </w:t>
          </w:r>
          <w:r>
            <w:rPr>
              <w:rFonts w:hint="eastAsia" w:ascii="Arial" w:eastAsia="黑体"/>
              <w:lang w:val="en-US" w:eastAsia="zh-CN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_Toc3354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1EDE06B3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_Toc19033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 </w:t>
          </w:r>
          <w:r>
            <w:rPr>
              <w:rFonts w:hint="eastAsia" w:ascii="Times New Roman" w:eastAsia="黑体"/>
              <w:lang w:val="en-US" w:eastAsia="zh-CN"/>
            </w:rPr>
            <w:t>模块设计</w:t>
          </w:r>
          <w:r>
            <w:tab/>
          </w:r>
          <w:r>
            <w:fldChar w:fldCharType="begin"/>
          </w:r>
          <w:r>
            <w:instrText xml:space="preserve"> PAGEREF _Toc19033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084D200A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_Toc29449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3.1 </w:t>
          </w:r>
          <w:r>
            <w:rPr>
              <w:rFonts w:hint="eastAsia" w:ascii="Arial" w:eastAsia="黑体"/>
              <w:lang w:val="en-US" w:eastAsia="zh-CN"/>
            </w:rPr>
            <w:t>数据库模块</w:t>
          </w:r>
          <w:r>
            <w:tab/>
          </w:r>
          <w:r>
            <w:fldChar w:fldCharType="begin"/>
          </w:r>
          <w:r>
            <w:instrText xml:space="preserve"> PAGEREF _Toc29449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4AB9E762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_Toc8673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3.1.1 </w:t>
          </w:r>
          <w:r>
            <w:rPr>
              <w:rFonts w:hint="eastAsia" w:ascii="Times New Roman" w:eastAsia="黑体"/>
              <w:lang w:val="en-US" w:eastAsia="zh-CN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_Toc8673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3F2E1032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_Toc31757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3.1.2 </w:t>
          </w:r>
          <w:r>
            <w:rPr>
              <w:rFonts w:hint="eastAsia" w:ascii="Times New Roman" w:eastAsia="黑体"/>
              <w:lang w:val="en-US" w:eastAsia="zh-CN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_Toc31757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28CC443B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_Toc21792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>3.2 装箱/打垛算法模块</w:t>
          </w:r>
          <w:r>
            <w:tab/>
          </w:r>
          <w:r>
            <w:fldChar w:fldCharType="begin"/>
          </w:r>
          <w:r>
            <w:instrText xml:space="preserve"> PAGEREF _Toc21792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00C2F05E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_Toc18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3.2.1 </w:t>
          </w:r>
          <w:r>
            <w:rPr>
              <w:rFonts w:hint="eastAsia" w:ascii="Times New Roman" w:eastAsia="黑体"/>
              <w:lang w:val="en-US" w:eastAsia="zh-CN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044C55D3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_Toc21992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3.2.2 </w:t>
          </w:r>
          <w:r>
            <w:rPr>
              <w:rFonts w:hint="eastAsia" w:ascii="Times New Roman" w:eastAsia="黑体"/>
              <w:lang w:val="en-US" w:eastAsia="zh-CN"/>
            </w:rPr>
            <w:t>算法设计</w:t>
          </w:r>
          <w:r>
            <w:tab/>
          </w:r>
          <w:r>
            <w:fldChar w:fldCharType="begin"/>
          </w:r>
          <w:r>
            <w:instrText xml:space="preserve"> PAGEREF _Toc21992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0C14B533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_Toc9432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3.3 </w:t>
          </w:r>
          <w:r>
            <w:rPr>
              <w:rFonts w:hint="eastAsia" w:ascii="Arial" w:eastAsia="黑体"/>
              <w:lang w:val="en-US" w:eastAsia="zh-CN"/>
            </w:rPr>
            <w:t>用户交互模块</w:t>
          </w:r>
          <w:r>
            <w:tab/>
          </w:r>
          <w:r>
            <w:fldChar w:fldCharType="begin"/>
          </w:r>
          <w:r>
            <w:instrText xml:space="preserve"> PAGEREF _Toc9432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397987C4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_Toc2405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3.3.1 </w:t>
          </w:r>
          <w:r>
            <w:rPr>
              <w:rFonts w:hint="eastAsia" w:ascii="Times New Roman" w:eastAsia="黑体"/>
              <w:lang w:val="en-US" w:eastAsia="zh-CN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_Toc2405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2CE4BB2F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_Toc24469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3.3.2 </w:t>
          </w:r>
          <w:r>
            <w:rPr>
              <w:rFonts w:hint="eastAsia" w:ascii="Times New Roman" w:eastAsia="黑体"/>
              <w:lang w:val="en-US" w:eastAsia="zh-CN"/>
            </w:rPr>
            <w:t>界面设计</w:t>
          </w:r>
          <w:r>
            <w:tab/>
          </w:r>
          <w:r>
            <w:fldChar w:fldCharType="begin"/>
          </w:r>
          <w:r>
            <w:instrText xml:space="preserve"> PAGEREF _Toc24469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18EC0EEB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_Toc10669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4. </w:t>
          </w:r>
          <w:r>
            <w:rPr>
              <w:rFonts w:hint="eastAsia" w:ascii="Times New Roman" w:eastAsia="黑体"/>
              <w:lang w:val="en-US" w:eastAsia="zh-CN"/>
            </w:rPr>
            <w:t>数据流程设计</w:t>
          </w:r>
          <w:r>
            <w:tab/>
          </w:r>
          <w:r>
            <w:fldChar w:fldCharType="begin"/>
          </w:r>
          <w:r>
            <w:instrText xml:space="preserve"> PAGEREF _Toc10669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0373DA6C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_Toc7389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4.1 </w:t>
          </w:r>
          <w:r>
            <w:rPr>
              <w:rFonts w:hint="eastAsia" w:ascii="Arial" w:eastAsia="黑体"/>
              <w:lang w:val="en-US" w:eastAsia="zh-CN"/>
            </w:rPr>
            <w:t>数据流程图</w:t>
          </w:r>
          <w:r>
            <w:tab/>
          </w:r>
          <w:r>
            <w:fldChar w:fldCharType="begin"/>
          </w:r>
          <w:r>
            <w:instrText xml:space="preserve"> PAGEREF _Toc7389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451DF131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_Toc26766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4.2 </w:t>
          </w:r>
          <w:r>
            <w:rPr>
              <w:rFonts w:hint="eastAsia" w:ascii="Arial" w:eastAsia="黑体"/>
              <w:lang w:val="en-US" w:eastAsia="zh-CN"/>
            </w:rPr>
            <w:t>数据流描述</w:t>
          </w:r>
          <w:r>
            <w:tab/>
          </w:r>
          <w:r>
            <w:fldChar w:fldCharType="begin"/>
          </w:r>
          <w:r>
            <w:instrText xml:space="preserve"> PAGEREF _Toc26766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2E219F1B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_Toc2221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5. </w:t>
          </w:r>
          <w:r>
            <w:rPr>
              <w:rFonts w:hint="eastAsia" w:ascii="Times New Roman" w:eastAsia="黑体"/>
              <w:lang w:val="en-US" w:eastAsia="zh-CN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_Toc2221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25C1E6A3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_Toc1518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5.1 </w:t>
          </w:r>
          <w:r>
            <w:rPr>
              <w:rFonts w:hint="eastAsia" w:ascii="Arial" w:eastAsia="黑体"/>
              <w:lang w:val="en-US" w:eastAsia="zh-CN"/>
            </w:rPr>
            <w:t>用户界面接口</w:t>
          </w:r>
          <w:r>
            <w:tab/>
          </w:r>
          <w:r>
            <w:fldChar w:fldCharType="begin"/>
          </w:r>
          <w:r>
            <w:instrText xml:space="preserve"> PAGEREF _Toc1518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6C6D3878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_Toc32701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>5.2 数据库接口</w:t>
          </w:r>
          <w:r>
            <w:tab/>
          </w:r>
          <w:r>
            <w:fldChar w:fldCharType="begin"/>
          </w:r>
          <w:r>
            <w:instrText xml:space="preserve"> PAGEREF _Toc32701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3A2A2A64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_Toc24142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5.3 </w:t>
          </w:r>
          <w:r>
            <w:rPr>
              <w:rFonts w:hint="eastAsia" w:ascii="Arial" w:eastAsia="黑体"/>
              <w:lang w:val="en-US" w:eastAsia="zh-CN"/>
            </w:rPr>
            <w:t>算法接口</w:t>
          </w:r>
          <w:r>
            <w:tab/>
          </w:r>
          <w:r>
            <w:fldChar w:fldCharType="begin"/>
          </w:r>
          <w:r>
            <w:instrText xml:space="preserve"> PAGEREF _Toc24142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14BEF595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_Toc15502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6. </w:t>
          </w:r>
          <w:r>
            <w:rPr>
              <w:rFonts w:hint="eastAsia" w:ascii="Times New Roman" w:eastAsia="黑体"/>
              <w:lang w:val="en-US" w:eastAsia="zh-CN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_Toc15502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68BAFA27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_Toc23076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>6.1 硬件环境</w:t>
          </w:r>
          <w:r>
            <w:tab/>
          </w:r>
          <w:r>
            <w:fldChar w:fldCharType="begin"/>
          </w:r>
          <w:r>
            <w:instrText xml:space="preserve"> PAGEREF _Toc23076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67C527E1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_Toc9683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6.2 </w:t>
          </w:r>
          <w:r>
            <w:rPr>
              <w:rFonts w:hint="eastAsia" w:ascii="Arial" w:eastAsia="黑体"/>
              <w:lang w:val="en-US" w:eastAsia="zh-CN"/>
            </w:rPr>
            <w:t>软件环境</w:t>
          </w:r>
          <w:r>
            <w:tab/>
          </w:r>
          <w:r>
            <w:fldChar w:fldCharType="begin"/>
          </w:r>
          <w:r>
            <w:instrText xml:space="preserve"> PAGEREF _Toc9683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1E9E6628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_Toc11551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7. </w:t>
          </w:r>
          <w:r>
            <w:rPr>
              <w:rFonts w:hint="eastAsia" w:ascii="Times New Roman" w:eastAsia="黑体"/>
              <w:lang w:val="en-US" w:eastAsia="zh-CN"/>
            </w:rPr>
            <w:t>安全设计</w:t>
          </w:r>
          <w:r>
            <w:tab/>
          </w:r>
          <w:r>
            <w:fldChar w:fldCharType="begin"/>
          </w:r>
          <w:r>
            <w:instrText xml:space="preserve"> PAGEREF _Toc11551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3592FCAF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_Toc4385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7.1 </w:t>
          </w:r>
          <w:r>
            <w:rPr>
              <w:rFonts w:hint="eastAsia" w:ascii="Arial" w:eastAsia="黑体"/>
              <w:lang w:val="en-US" w:eastAsia="zh-CN"/>
            </w:rPr>
            <w:t>数据安全</w:t>
          </w:r>
          <w:r>
            <w:tab/>
          </w:r>
          <w:r>
            <w:fldChar w:fldCharType="begin"/>
          </w:r>
          <w:r>
            <w:instrText xml:space="preserve"> PAGEREF _Toc4385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658FE8B9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_Toc3232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7.2 </w:t>
          </w:r>
          <w:r>
            <w:rPr>
              <w:rFonts w:hint="eastAsia" w:ascii="Arial" w:eastAsia="黑体"/>
              <w:lang w:val="en-US" w:eastAsia="zh-CN"/>
            </w:rPr>
            <w:t>系统安全</w:t>
          </w:r>
          <w:r>
            <w:tab/>
          </w:r>
          <w:r>
            <w:fldChar w:fldCharType="begin"/>
          </w:r>
          <w:r>
            <w:instrText xml:space="preserve"> PAGEREF _Toc3232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510F96E5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_Toc9218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8. </w:t>
          </w:r>
          <w:r>
            <w:rPr>
              <w:rFonts w:hint="eastAsia" w:ascii="Times New Roman" w:eastAsia="黑体"/>
              <w:lang w:val="en-US" w:eastAsia="zh-CN"/>
            </w:rPr>
            <w:t>维护设计</w:t>
          </w:r>
          <w:r>
            <w:tab/>
          </w:r>
          <w:r>
            <w:fldChar w:fldCharType="begin"/>
          </w:r>
          <w:r>
            <w:instrText xml:space="preserve"> PAGEREF _Toc9218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77110279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_Toc32492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8.1 </w:t>
          </w:r>
          <w:r>
            <w:rPr>
              <w:rFonts w:hint="eastAsia" w:ascii="Arial" w:eastAsia="黑体"/>
              <w:lang w:val="en-US" w:eastAsia="zh-CN"/>
            </w:rPr>
            <w:t>系统维护</w:t>
          </w:r>
          <w:r>
            <w:tab/>
          </w:r>
          <w:r>
            <w:fldChar w:fldCharType="begin"/>
          </w:r>
          <w:r>
            <w:instrText xml:space="preserve"> PAGEREF _Toc32492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274F8B98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_Toc3822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8.2 </w:t>
          </w:r>
          <w:r>
            <w:rPr>
              <w:rFonts w:hint="eastAsia" w:ascii="Arial" w:eastAsia="黑体"/>
              <w:lang w:val="en-US" w:eastAsia="zh-CN"/>
            </w:rPr>
            <w:t>用户支持</w:t>
          </w:r>
          <w:r>
            <w:tab/>
          </w:r>
          <w:r>
            <w:fldChar w:fldCharType="begin"/>
          </w:r>
          <w:r>
            <w:instrText xml:space="preserve"> PAGEREF _Toc3822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1E22BB00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_Toc12505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9. </w:t>
          </w:r>
          <w:r>
            <w:rPr>
              <w:rFonts w:hint="eastAsia" w:ascii="Times New Roman" w:eastAsia="黑体"/>
              <w:lang w:val="en-US" w:eastAsia="zh-CN"/>
            </w:rPr>
            <w:t>尚需解决的问题</w:t>
          </w:r>
          <w:r>
            <w:tab/>
          </w:r>
          <w:r>
            <w:fldChar w:fldCharType="begin"/>
          </w:r>
          <w:r>
            <w:instrText xml:space="preserve"> PAGEREF _Toc12505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2EFED96B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_Toc30897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10. </w:t>
          </w:r>
          <w:r>
            <w:rPr>
              <w:rFonts w:hint="eastAsia" w:ascii="Times New Roman" w:eastAsia="黑体"/>
              <w:lang w:val="en-US" w:eastAsia="zh-CN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_Toc30897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00AB7D1B">
          <w:pPr>
            <w:rPr>
              <w:rFonts w:hint="eastAsia" w:ascii="黑体" w:hAnsi="Times New Roman" w:eastAsia="黑体" w:cs="Times New Roman"/>
              <w:bCs/>
              <w:kern w:val="2"/>
              <w:sz w:val="21"/>
              <w:szCs w:val="30"/>
              <w:lang w:val="en-US" w:eastAsia="zh-CN" w:bidi="ar-SA"/>
            </w:rPr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</w:sdtContent>
    </w:sdt>
    <w:p w14:paraId="6C96E087">
      <w:pPr>
        <w:rPr>
          <w:rFonts w:hint="eastAsia" w:ascii="黑体" w:hAnsi="Times New Roman" w:eastAsia="黑体" w:cs="Times New Roman"/>
          <w:bCs/>
          <w:kern w:val="2"/>
          <w:sz w:val="21"/>
          <w:szCs w:val="30"/>
          <w:lang w:val="en-US" w:eastAsia="zh-CN" w:bidi="ar-SA"/>
        </w:rPr>
      </w:pPr>
      <w:r>
        <w:rPr>
          <w:rFonts w:hint="eastAsia" w:ascii="黑体" w:hAnsi="Times New Roman" w:eastAsia="黑体" w:cs="Times New Roman"/>
          <w:bCs/>
          <w:kern w:val="2"/>
          <w:sz w:val="21"/>
          <w:szCs w:val="30"/>
          <w:lang w:val="en-US" w:eastAsia="zh-CN" w:bidi="ar-SA"/>
        </w:rPr>
        <w:br w:type="page"/>
      </w:r>
    </w:p>
    <w:p w14:paraId="7798750F">
      <w:pPr>
        <w:numPr>
          <w:ilvl w:val="0"/>
          <w:numId w:val="1"/>
        </w:num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/>
          <w:sz w:val="28"/>
          <w:lang w:val="en-US" w:eastAsia="zh-CN"/>
        </w:rPr>
      </w:pPr>
      <w:bookmarkStart w:id="0" w:name="_Toc814"/>
      <w:r>
        <w:rPr>
          <w:rFonts w:hint="eastAsia" w:ascii="Times New Roman" w:eastAsia="黑体"/>
          <w:b/>
          <w:sz w:val="28"/>
          <w:lang w:val="en-US" w:eastAsia="zh-CN"/>
        </w:rPr>
        <w:t>引言</w:t>
      </w:r>
      <w:bookmarkEnd w:id="0"/>
    </w:p>
    <w:p w14:paraId="18F54ACB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  <w:lang w:val="en-US" w:eastAsia="zh-CN"/>
        </w:rPr>
      </w:pPr>
      <w:bookmarkStart w:id="1" w:name="_Toc14227"/>
      <w:r>
        <w:rPr>
          <w:rFonts w:hint="eastAsia" w:ascii="Arial" w:eastAsia="黑体"/>
          <w:b/>
          <w:sz w:val="24"/>
          <w:lang w:val="en-US" w:eastAsia="zh-CN"/>
        </w:rPr>
        <w:t>编写目的</w:t>
      </w:r>
      <w:bookmarkEnd w:id="1"/>
    </w:p>
    <w:p w14:paraId="681F9E5C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本概要设计说明书旨在为“集装箱装载优化系统”的设计提供概要的架构和模块划分，明确系统的功能模块、数据流程、接口设计等内容，为后续的详细设计和开发提供依据。预期的读者包括项目经理、开发人员、测试人员及系统架构师。</w:t>
      </w:r>
    </w:p>
    <w:p w14:paraId="1996402F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2" w:name="_Toc30146"/>
      <w:r>
        <w:rPr>
          <w:rFonts w:hint="eastAsia" w:ascii="Arial" w:eastAsia="黑体"/>
          <w:b/>
          <w:sz w:val="24"/>
          <w:lang w:val="en-US" w:eastAsia="zh-CN"/>
        </w:rPr>
        <w:t>背景</w:t>
      </w:r>
      <w:bookmarkEnd w:id="2"/>
    </w:p>
    <w:p w14:paraId="2ABC48D1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系统名称：集装箱装载优化系统</w:t>
      </w:r>
    </w:p>
    <w:p w14:paraId="4886DF85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行业背景：集装箱作为国际贸易中最主要的运输工具之一，其装载效率直接影响到物流成本和运输效率。当前市场上现有的集装箱装载优化系统存在功能单一、用户体验差、算法效率低等问题，无法满足用户对高效、智能装载方案的需求。</w:t>
      </w:r>
    </w:p>
    <w:p w14:paraId="4023F348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任务提出者：露营部</w:t>
      </w:r>
    </w:p>
    <w:p w14:paraId="647772A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开发者：</w:t>
      </w:r>
      <w:r>
        <w:rPr>
          <w:rFonts w:hint="eastAsia" w:ascii="Times New Roman" w:eastAsia="宋体"/>
          <w:sz w:val="24"/>
          <w:lang w:val="en-US" w:eastAsia="zh-CN"/>
        </w:rPr>
        <w:t>信息部</w:t>
      </w:r>
    </w:p>
    <w:p w14:paraId="00674BE9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用户：露营部、OEM部</w:t>
      </w:r>
    </w:p>
    <w:p w14:paraId="74087EB7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系统关系：本系统是一个独立的软件系统，旨在通过先进的算法和技术，提高集装箱的空间利用率，减少运输成本，并大幅降低人工排列的时间成本。</w:t>
      </w:r>
    </w:p>
    <w:p w14:paraId="1AE28CC5">
      <w:pPr>
        <w:numPr>
          <w:ilvl w:val="0"/>
          <w:numId w:val="1"/>
        </w:num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default" w:ascii="Times New Roman" w:eastAsia="黑体"/>
          <w:b/>
          <w:sz w:val="28"/>
          <w:lang w:val="en-US" w:eastAsia="zh-CN"/>
        </w:rPr>
      </w:pPr>
      <w:bookmarkStart w:id="3" w:name="_Toc20495"/>
      <w:r>
        <w:rPr>
          <w:rFonts w:hint="eastAsia" w:ascii="Times New Roman" w:eastAsia="黑体"/>
          <w:b/>
          <w:sz w:val="28"/>
          <w:lang w:val="en-US" w:eastAsia="zh-CN"/>
        </w:rPr>
        <w:t>系统概述</w:t>
      </w:r>
      <w:bookmarkEnd w:id="3"/>
    </w:p>
    <w:p w14:paraId="3BC4E0DC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  <w:lang w:val="en-US" w:eastAsia="zh-CN"/>
        </w:rPr>
      </w:pPr>
      <w:bookmarkStart w:id="4" w:name="_Toc19915"/>
      <w:r>
        <w:rPr>
          <w:rFonts w:hint="eastAsia" w:ascii="Arial" w:eastAsia="黑体"/>
          <w:b/>
          <w:sz w:val="24"/>
          <w:lang w:val="en-US" w:eastAsia="zh-CN"/>
        </w:rPr>
        <w:t>系统目标</w:t>
      </w:r>
      <w:bookmarkEnd w:id="4"/>
    </w:p>
    <w:p w14:paraId="66632FAF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本系统的主要目标是通过先进的算法和技术，提高集装箱的空间利用率，减少运输成本，并大幅降低人工排列的时间成本。具体目标包括：</w:t>
      </w:r>
    </w:p>
    <w:p w14:paraId="170BD0AC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提高装载效率：通过智能算法实现货物的最优化排列，最大化集装箱的空间利用率，减少运输成本。</w:t>
      </w:r>
    </w:p>
    <w:p w14:paraId="13858737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降低人工成本：减少人工排列货物的时间和错误率，提升工作效率。</w:t>
      </w:r>
    </w:p>
    <w:p w14:paraId="0226EE65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增强货物稳固性：通过打花垛功能，确保货物在运输过程中的稳固性，减少货物损坏的风险。</w:t>
      </w:r>
    </w:p>
    <w:p w14:paraId="07068C00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提升用户体验：提供友好的用户交互界面、3D可视化、动态仿真和报表生成功能，帮助用户更好地理解和操作装载方案。</w:t>
      </w:r>
    </w:p>
    <w:p w14:paraId="7796B5E9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支持数据管理：通过数据库模块，实现货物信息、托盘信息、集装箱信息的高效存储和管理，确保数据的准确性和可追溯性。</w:t>
      </w:r>
    </w:p>
    <w:p w14:paraId="769FD865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提高系统性能：确保系统响应速度快、稳定性高、可扩展性强，满足使用者的操作需求。</w:t>
      </w:r>
    </w:p>
    <w:p w14:paraId="54ED68B7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5" w:name="_Toc3354"/>
      <w:r>
        <w:rPr>
          <w:rFonts w:hint="eastAsia" w:ascii="Arial" w:eastAsia="黑体"/>
          <w:b/>
          <w:sz w:val="24"/>
          <w:lang w:val="en-US" w:eastAsia="zh-CN"/>
        </w:rPr>
        <w:t>系统架构</w:t>
      </w:r>
      <w:bookmarkEnd w:id="5"/>
    </w:p>
    <w:p w14:paraId="02430A3B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本系统采用分层架构设计，主要分为以下三层：</w:t>
      </w:r>
    </w:p>
    <w:p w14:paraId="40D29165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用户界面层：负责与用户交互，提供3D可视化、动态仿真、报表生成等功能。</w:t>
      </w:r>
    </w:p>
    <w:p w14:paraId="6E2DB1F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业务逻辑层：负责处理核心业务逻辑，包括装箱/打垛算法、数据管理等。</w:t>
      </w:r>
    </w:p>
    <w:p w14:paraId="12B57D5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数据存储层：负责存储和管理货物信息、托盘信息、集装箱信息等数据。</w:t>
      </w:r>
    </w:p>
    <w:p w14:paraId="48D5A368">
      <w:pPr>
        <w:numPr>
          <w:ilvl w:val="0"/>
          <w:numId w:val="1"/>
        </w:num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default" w:ascii="Times New Roman" w:eastAsia="黑体"/>
          <w:b/>
          <w:sz w:val="28"/>
          <w:lang w:val="en-US" w:eastAsia="zh-CN"/>
        </w:rPr>
      </w:pPr>
      <w:bookmarkStart w:id="6" w:name="_Toc19033"/>
      <w:r>
        <w:rPr>
          <w:rFonts w:hint="eastAsia" w:ascii="Times New Roman" w:eastAsia="黑体"/>
          <w:b/>
          <w:sz w:val="28"/>
          <w:lang w:val="en-US" w:eastAsia="zh-CN"/>
        </w:rPr>
        <w:t>模块设计</w:t>
      </w:r>
      <w:bookmarkEnd w:id="6"/>
    </w:p>
    <w:p w14:paraId="22B237C9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  <w:lang w:val="en-US" w:eastAsia="zh-CN"/>
        </w:rPr>
      </w:pPr>
      <w:bookmarkStart w:id="7" w:name="_Toc29449"/>
      <w:r>
        <w:rPr>
          <w:rFonts w:hint="eastAsia" w:ascii="Arial" w:eastAsia="黑体"/>
          <w:b/>
          <w:sz w:val="24"/>
          <w:lang w:val="en-US" w:eastAsia="zh-CN"/>
        </w:rPr>
        <w:t>数据库模块</w:t>
      </w:r>
      <w:bookmarkEnd w:id="7"/>
    </w:p>
    <w:p w14:paraId="1111F0DB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sz w:val="24"/>
          <w:lang w:val="en-US" w:eastAsia="zh-CN"/>
        </w:rPr>
      </w:pPr>
      <w:bookmarkStart w:id="8" w:name="_Toc8673"/>
      <w:r>
        <w:rPr>
          <w:rFonts w:hint="eastAsia" w:ascii="Times New Roman" w:eastAsia="黑体"/>
          <w:b/>
          <w:sz w:val="24"/>
          <w:lang w:val="en-US" w:eastAsia="zh-CN"/>
        </w:rPr>
        <w:t>功能描述</w:t>
      </w:r>
      <w:bookmarkEnd w:id="8"/>
    </w:p>
    <w:p w14:paraId="6C1B45A3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数据库模块负责存储和管理货物信息、托盘信息、集装箱信息等数据。主要功能包括：</w:t>
      </w:r>
    </w:p>
    <w:p w14:paraId="7BBCF0FF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① 货物信息的存储与查询</w:t>
      </w:r>
    </w:p>
    <w:p w14:paraId="5D5DD2E9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② 托盘信息的存储与查询</w:t>
      </w:r>
    </w:p>
    <w:p w14:paraId="536FFAD6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③ 集装箱信息的存储与查询</w:t>
      </w:r>
    </w:p>
    <w:p w14:paraId="70A4CEE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④ 历史文件的存储与查询</w:t>
      </w:r>
    </w:p>
    <w:p w14:paraId="6A5940F6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default" w:ascii="Times New Roman" w:eastAsia="黑体"/>
          <w:b/>
          <w:sz w:val="24"/>
          <w:lang w:val="en-US" w:eastAsia="zh-CN"/>
        </w:rPr>
      </w:pPr>
      <w:bookmarkStart w:id="9" w:name="_Toc31757"/>
      <w:r>
        <w:rPr>
          <w:rFonts w:hint="eastAsia" w:ascii="Times New Roman" w:eastAsia="黑体"/>
          <w:b/>
          <w:sz w:val="24"/>
          <w:lang w:val="en-US" w:eastAsia="zh-CN"/>
        </w:rPr>
        <w:t>数据库设计</w:t>
      </w:r>
      <w:bookmarkEnd w:id="9"/>
    </w:p>
    <w:p w14:paraId="10E05AC2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货</w:t>
      </w:r>
      <w:r>
        <w:rPr>
          <w:rFonts w:hint="default" w:ascii="Times New Roman" w:eastAsia="宋体"/>
          <w:sz w:val="24"/>
          <w:lang w:val="en-US" w:eastAsia="zh-CN"/>
        </w:rPr>
        <w:t>物信息表：存储货物的尺寸、重量、类型</w:t>
      </w:r>
      <w:r>
        <w:rPr>
          <w:rFonts w:hint="eastAsia" w:ascii="Times New Roman" w:eastAsia="宋体"/>
          <w:sz w:val="24"/>
          <w:lang w:val="en-US" w:eastAsia="zh-CN"/>
        </w:rPr>
        <w:t>、方向</w:t>
      </w:r>
      <w:r>
        <w:rPr>
          <w:rFonts w:hint="default" w:ascii="Times New Roman" w:eastAsia="宋体"/>
          <w:sz w:val="24"/>
          <w:lang w:val="en-US" w:eastAsia="zh-CN"/>
        </w:rPr>
        <w:t>等信息。</w:t>
      </w:r>
    </w:p>
    <w:p w14:paraId="71014A0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托盘信息表：存储托盘的尺寸、承重能力等信息。</w:t>
      </w:r>
    </w:p>
    <w:p w14:paraId="4E039703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集装箱信息表：存储集装箱的内部尺寸、承重限制等信息。</w:t>
      </w:r>
    </w:p>
    <w:p w14:paraId="45AD4995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历史文件表：存储用户的历史装载方案。</w:t>
      </w:r>
    </w:p>
    <w:p w14:paraId="4F83D13D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10" w:name="_Toc21792"/>
      <w:r>
        <w:rPr>
          <w:rFonts w:hint="default" w:ascii="Arial" w:eastAsia="黑体"/>
          <w:b/>
          <w:sz w:val="24"/>
          <w:lang w:val="en-US" w:eastAsia="zh-CN"/>
        </w:rPr>
        <w:t>装箱/打垛算法模块</w:t>
      </w:r>
      <w:bookmarkEnd w:id="10"/>
    </w:p>
    <w:p w14:paraId="403D8271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sz w:val="24"/>
          <w:lang w:val="en-US" w:eastAsia="zh-CN"/>
        </w:rPr>
      </w:pPr>
      <w:bookmarkStart w:id="11" w:name="_Toc18"/>
      <w:r>
        <w:rPr>
          <w:rFonts w:hint="eastAsia" w:ascii="Times New Roman" w:eastAsia="黑体"/>
          <w:b/>
          <w:sz w:val="24"/>
          <w:lang w:val="en-US" w:eastAsia="zh-CN"/>
        </w:rPr>
        <w:t>功能描述</w:t>
      </w:r>
      <w:bookmarkEnd w:id="11"/>
    </w:p>
    <w:p w14:paraId="26BDAF1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装箱/打垛算法模块负责实现货物的最优化排列，支持打花垛功能。主要功能包括：</w:t>
      </w:r>
    </w:p>
    <w:p w14:paraId="248557CC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货物排列优化：根据货物尺寸、重量等信息，计算最优的装载方案。</w:t>
      </w:r>
    </w:p>
    <w:p w14:paraId="51243D22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打花垛功能：通过货物交叉排列，提高货物的稳固性。</w:t>
      </w:r>
    </w:p>
    <w:p w14:paraId="59A22C27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sz w:val="24"/>
          <w:lang w:val="en-US" w:eastAsia="zh-CN"/>
        </w:rPr>
      </w:pPr>
      <w:bookmarkStart w:id="12" w:name="_Toc21992"/>
      <w:r>
        <w:rPr>
          <w:rFonts w:hint="eastAsia" w:ascii="Times New Roman" w:eastAsia="黑体"/>
          <w:b/>
          <w:sz w:val="24"/>
          <w:lang w:val="en-US" w:eastAsia="zh-CN"/>
        </w:rPr>
        <w:t>算法设计</w:t>
      </w:r>
      <w:bookmarkEnd w:id="12"/>
    </w:p>
    <w:p w14:paraId="45ED466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主算法：蚁群优化算法（ACO）：用于解决集装箱装载优化问题。</w:t>
      </w:r>
    </w:p>
    <w:p w14:paraId="30AF7136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副算法：粒子群优化算法（PSO）：用于优化装载方案。</w:t>
      </w:r>
    </w:p>
    <w:p w14:paraId="6D79F63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模拟退火算法（SA）：用于寻找全局最优解。</w:t>
      </w:r>
    </w:p>
    <w:p w14:paraId="2148BFD4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13" w:name="_Toc9432"/>
      <w:r>
        <w:rPr>
          <w:rFonts w:hint="eastAsia" w:ascii="Arial" w:eastAsia="黑体"/>
          <w:b/>
          <w:sz w:val="24"/>
          <w:lang w:val="en-US" w:eastAsia="zh-CN"/>
        </w:rPr>
        <w:t>用户交互模块</w:t>
      </w:r>
      <w:bookmarkEnd w:id="13"/>
    </w:p>
    <w:p w14:paraId="5F02D4C2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sz w:val="24"/>
          <w:lang w:val="en-US" w:eastAsia="zh-CN"/>
        </w:rPr>
      </w:pPr>
      <w:bookmarkStart w:id="14" w:name="_Toc2405"/>
      <w:r>
        <w:rPr>
          <w:rFonts w:hint="eastAsia" w:ascii="Times New Roman" w:eastAsia="黑体"/>
          <w:b/>
          <w:sz w:val="24"/>
          <w:lang w:val="en-US" w:eastAsia="zh-CN"/>
        </w:rPr>
        <w:t>功能描述</w:t>
      </w:r>
      <w:bookmarkEnd w:id="14"/>
    </w:p>
    <w:p w14:paraId="24DF56B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用户交互模块负责与用户进行交互，提供友好的用户界面和操作体验。主要功能包括：</w:t>
      </w:r>
    </w:p>
    <w:p w14:paraId="47C885EF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3D可视化：通过3D图形展示集装箱、货物、托盘的位置和形状。</w:t>
      </w:r>
    </w:p>
    <w:p w14:paraId="19DDDED0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动态仿真：提供装载过程的动态仿真功能，允许用户分步骤查看装箱方案。</w:t>
      </w:r>
    </w:p>
    <w:p w14:paraId="06A09F2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报表生成：生成和打印装载清单和装载步骤分解图。</w:t>
      </w:r>
    </w:p>
    <w:p w14:paraId="29C693B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交互界面：提供用户友好的界面，允许用户选择参数、调整摆放方案等。</w:t>
      </w:r>
    </w:p>
    <w:p w14:paraId="5554AA75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default" w:ascii="Times New Roman" w:eastAsia="黑体"/>
          <w:b/>
          <w:sz w:val="24"/>
          <w:lang w:val="en-US" w:eastAsia="zh-CN"/>
        </w:rPr>
      </w:pPr>
      <w:bookmarkStart w:id="15" w:name="_Toc24469"/>
      <w:r>
        <w:rPr>
          <w:rFonts w:hint="eastAsia" w:ascii="Times New Roman" w:eastAsia="黑体"/>
          <w:b/>
          <w:sz w:val="24"/>
          <w:lang w:val="en-US" w:eastAsia="zh-CN"/>
        </w:rPr>
        <w:t>界面设计</w:t>
      </w:r>
      <w:bookmarkEnd w:id="15"/>
    </w:p>
    <w:p w14:paraId="628614A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主界面：用户登录、参数设置、方案选择等。</w:t>
      </w:r>
    </w:p>
    <w:p w14:paraId="302AFDDC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可视化界面：3D可视化展示装载方案。</w:t>
      </w:r>
    </w:p>
    <w:p w14:paraId="7F09DC93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动态仿真界面：动态仿真装载过程。</w:t>
      </w:r>
    </w:p>
    <w:p w14:paraId="3484978F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报表界面：生成和导出报表。</w:t>
      </w:r>
    </w:p>
    <w:p w14:paraId="1794D1A5">
      <w:pPr>
        <w:numPr>
          <w:ilvl w:val="0"/>
          <w:numId w:val="1"/>
        </w:num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default" w:ascii="Times New Roman" w:eastAsia="黑体"/>
          <w:b/>
          <w:sz w:val="28"/>
          <w:lang w:val="en-US" w:eastAsia="zh-CN"/>
        </w:rPr>
      </w:pPr>
      <w:bookmarkStart w:id="16" w:name="_Toc10669"/>
      <w:r>
        <w:rPr>
          <w:rFonts w:hint="eastAsia" w:ascii="Times New Roman" w:eastAsia="黑体"/>
          <w:b/>
          <w:sz w:val="28"/>
          <w:lang w:val="en-US" w:eastAsia="zh-CN"/>
        </w:rPr>
        <w:t>数据流程设计</w:t>
      </w:r>
      <w:bookmarkEnd w:id="16"/>
    </w:p>
    <w:p w14:paraId="3791DFFA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  <w:lang w:val="en-US" w:eastAsia="zh-CN"/>
        </w:rPr>
      </w:pPr>
      <w:bookmarkStart w:id="17" w:name="_Toc7389"/>
      <w:r>
        <w:rPr>
          <w:rFonts w:hint="eastAsia" w:ascii="Arial" w:eastAsia="黑体"/>
          <w:b/>
          <w:sz w:val="24"/>
          <w:lang w:val="en-US" w:eastAsia="zh-CN"/>
        </w:rPr>
        <w:t>数据流程图</w:t>
      </w:r>
      <w:bookmarkEnd w:id="17"/>
    </w:p>
    <w:p w14:paraId="6FA4560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用户输入数据：用户通过交互界面输入货物信息、托盘信息、集装箱信息等。</w:t>
      </w:r>
    </w:p>
    <w:p w14:paraId="7E1DD1D8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数据处理：用户交互模块将输入数据传递给装箱/打垛算法模块进行计算。</w:t>
      </w:r>
    </w:p>
    <w:p w14:paraId="3087B945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结果输出：计算结果返回给用户交互模块，生成3D可视化、动态仿真、报表等输出。</w:t>
      </w:r>
    </w:p>
    <w:p w14:paraId="655359EA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18" w:name="_Toc26766"/>
      <w:r>
        <w:rPr>
          <w:rFonts w:hint="eastAsia" w:ascii="Arial" w:eastAsia="黑体"/>
          <w:b/>
          <w:sz w:val="24"/>
          <w:lang w:val="en-US" w:eastAsia="zh-CN"/>
        </w:rPr>
        <w:t>数据流描述</w:t>
      </w:r>
      <w:bookmarkEnd w:id="18"/>
    </w:p>
    <w:p w14:paraId="0F82BEAF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用户输入数据：包括货物信息、托盘信息、集装箱信息等。</w:t>
      </w:r>
    </w:p>
    <w:p w14:paraId="6E23BE9F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数据处理：装箱/打垛算法模块从数据库模块中读取必要的数据（如历史文件、集装箱尺寸等），并计算最优装载方案。</w:t>
      </w:r>
    </w:p>
    <w:p w14:paraId="2E9BD461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结果输出：生成3D可视化、动态仿真、报表等输出。</w:t>
      </w:r>
    </w:p>
    <w:p w14:paraId="285F080E">
      <w:pPr>
        <w:numPr>
          <w:ilvl w:val="0"/>
          <w:numId w:val="1"/>
        </w:num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default" w:ascii="Times New Roman" w:eastAsia="黑体"/>
          <w:b/>
          <w:sz w:val="28"/>
          <w:lang w:val="en-US" w:eastAsia="zh-CN"/>
        </w:rPr>
      </w:pPr>
      <w:bookmarkStart w:id="19" w:name="_Toc2221"/>
      <w:r>
        <w:rPr>
          <w:rFonts w:hint="eastAsia" w:ascii="Times New Roman" w:eastAsia="黑体"/>
          <w:b/>
          <w:sz w:val="28"/>
          <w:lang w:val="en-US" w:eastAsia="zh-CN"/>
        </w:rPr>
        <w:t>接口设计</w:t>
      </w:r>
      <w:bookmarkEnd w:id="19"/>
    </w:p>
    <w:p w14:paraId="03FCDF4C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  <w:lang w:val="en-US" w:eastAsia="zh-CN"/>
        </w:rPr>
      </w:pPr>
      <w:bookmarkStart w:id="20" w:name="_Toc1518"/>
      <w:r>
        <w:rPr>
          <w:rFonts w:hint="eastAsia" w:ascii="Arial" w:eastAsia="黑体"/>
          <w:b/>
          <w:sz w:val="24"/>
          <w:lang w:val="en-US" w:eastAsia="zh-CN"/>
        </w:rPr>
        <w:t>用户界面接口</w:t>
      </w:r>
      <w:bookmarkEnd w:id="20"/>
    </w:p>
    <w:p w14:paraId="14DC1F85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参数设置接口：用户通过界面设置货物、托盘、集装箱等参数。</w:t>
      </w:r>
    </w:p>
    <w:p w14:paraId="07B38BAB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3D可视化接口：用户通过界面查看3D可视化装载方案。</w:t>
      </w:r>
    </w:p>
    <w:p w14:paraId="323EB01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动态仿真接口：用户通过界面查看动态仿真装载过程。</w:t>
      </w:r>
    </w:p>
    <w:p w14:paraId="7EC0798B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报表生成接口：用户通过界面生成和导出报表。</w:t>
      </w:r>
    </w:p>
    <w:p w14:paraId="31336669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21" w:name="_Toc32701"/>
      <w:r>
        <w:rPr>
          <w:rFonts w:hint="default" w:ascii="Arial" w:eastAsia="黑体"/>
          <w:b/>
          <w:sz w:val="24"/>
          <w:lang w:val="en-US" w:eastAsia="zh-CN"/>
        </w:rPr>
        <w:t>数据库接口</w:t>
      </w:r>
      <w:bookmarkEnd w:id="21"/>
    </w:p>
    <w:p w14:paraId="35A5449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数据</w:t>
      </w:r>
      <w:r>
        <w:rPr>
          <w:rFonts w:hint="eastAsia" w:ascii="Times New Roman" w:eastAsia="宋体"/>
          <w:sz w:val="24"/>
          <w:lang w:val="en-US" w:eastAsia="zh-CN"/>
        </w:rPr>
        <w:t>新增</w:t>
      </w:r>
      <w:r>
        <w:rPr>
          <w:rFonts w:hint="default" w:ascii="Times New Roman" w:eastAsia="宋体"/>
          <w:sz w:val="24"/>
          <w:lang w:val="en-US" w:eastAsia="zh-CN"/>
        </w:rPr>
        <w:t>接口：提供货物信息、托盘信息、集装箱信息的</w:t>
      </w:r>
      <w:r>
        <w:rPr>
          <w:rFonts w:hint="eastAsia" w:ascii="Times New Roman" w:eastAsia="宋体"/>
          <w:sz w:val="24"/>
          <w:lang w:val="en-US" w:eastAsia="zh-CN"/>
        </w:rPr>
        <w:t>新增</w:t>
      </w:r>
      <w:r>
        <w:rPr>
          <w:rFonts w:hint="default" w:ascii="Times New Roman" w:eastAsia="宋体"/>
          <w:sz w:val="24"/>
          <w:lang w:val="en-US" w:eastAsia="zh-CN"/>
        </w:rPr>
        <w:t>功能。</w:t>
      </w:r>
    </w:p>
    <w:p w14:paraId="6C4853A2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数据</w:t>
      </w:r>
      <w:r>
        <w:rPr>
          <w:rFonts w:hint="eastAsia" w:ascii="Times New Roman" w:eastAsia="宋体"/>
          <w:sz w:val="24"/>
          <w:lang w:val="en-US" w:eastAsia="zh-CN"/>
        </w:rPr>
        <w:t>删除</w:t>
      </w:r>
      <w:r>
        <w:rPr>
          <w:rFonts w:hint="default" w:ascii="Times New Roman" w:eastAsia="宋体"/>
          <w:sz w:val="24"/>
          <w:lang w:val="en-US" w:eastAsia="zh-CN"/>
        </w:rPr>
        <w:t>接口：提供货物信息、托盘信息、集装箱信息的</w:t>
      </w:r>
      <w:r>
        <w:rPr>
          <w:rFonts w:hint="eastAsia" w:ascii="Times New Roman" w:eastAsia="宋体"/>
          <w:sz w:val="24"/>
          <w:lang w:val="en-US" w:eastAsia="zh-CN"/>
        </w:rPr>
        <w:t>删除</w:t>
      </w:r>
      <w:r>
        <w:rPr>
          <w:rFonts w:hint="default" w:ascii="Times New Roman" w:eastAsia="宋体"/>
          <w:sz w:val="24"/>
          <w:lang w:val="en-US" w:eastAsia="zh-CN"/>
        </w:rPr>
        <w:t>功能。</w:t>
      </w:r>
    </w:p>
    <w:p w14:paraId="3A2E4CB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数据更新接口：提供货物信息、托盘信息、集装箱信息的更新功能。</w:t>
      </w:r>
    </w:p>
    <w:p w14:paraId="412B897B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数据查询接口：提供货物信息、托盘信息、集装箱信息的查询功能。</w:t>
      </w:r>
    </w:p>
    <w:p w14:paraId="13E40624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22" w:name="_Toc24142"/>
      <w:r>
        <w:rPr>
          <w:rFonts w:hint="eastAsia" w:ascii="Arial" w:eastAsia="黑体"/>
          <w:b/>
          <w:sz w:val="24"/>
          <w:lang w:val="en-US" w:eastAsia="zh-CN"/>
        </w:rPr>
        <w:t>算法接口</w:t>
      </w:r>
      <w:bookmarkEnd w:id="22"/>
    </w:p>
    <w:p w14:paraId="61EB5456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装载方案计算接口：提供货物排列优化和打花垛功能的计算接口</w:t>
      </w:r>
    </w:p>
    <w:p w14:paraId="6FA78D3A">
      <w:pPr>
        <w:numPr>
          <w:ilvl w:val="0"/>
          <w:numId w:val="1"/>
        </w:num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default" w:ascii="Times New Roman" w:eastAsia="黑体"/>
          <w:b/>
          <w:sz w:val="28"/>
          <w:lang w:val="en-US" w:eastAsia="zh-CN"/>
        </w:rPr>
      </w:pPr>
      <w:bookmarkStart w:id="23" w:name="_Toc15502"/>
      <w:r>
        <w:rPr>
          <w:rFonts w:hint="eastAsia" w:ascii="Times New Roman" w:eastAsia="黑体"/>
          <w:b/>
          <w:sz w:val="28"/>
          <w:lang w:val="en-US" w:eastAsia="zh-CN"/>
        </w:rPr>
        <w:t>运行环境</w:t>
      </w:r>
      <w:bookmarkEnd w:id="23"/>
    </w:p>
    <w:p w14:paraId="3827CE74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24" w:name="_Toc23076"/>
      <w:r>
        <w:rPr>
          <w:rFonts w:hint="default" w:ascii="Arial" w:eastAsia="黑体"/>
          <w:b/>
          <w:sz w:val="24"/>
          <w:lang w:val="en-US" w:eastAsia="zh-CN"/>
        </w:rPr>
        <w:t>硬件环境</w:t>
      </w:r>
      <w:bookmarkEnd w:id="24"/>
    </w:p>
    <w:p w14:paraId="082E2A7C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开发环境：8GB内存、多核处理器。</w:t>
      </w:r>
    </w:p>
    <w:p w14:paraId="2A78BD1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运行环境：支持Python环境的计算机。</w:t>
      </w:r>
    </w:p>
    <w:p w14:paraId="7B5FF9B7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25" w:name="_Toc9683"/>
      <w:r>
        <w:rPr>
          <w:rFonts w:hint="eastAsia" w:ascii="Arial" w:eastAsia="黑体"/>
          <w:b/>
          <w:sz w:val="24"/>
          <w:lang w:val="en-US" w:eastAsia="zh-CN"/>
        </w:rPr>
        <w:t>软件环境</w:t>
      </w:r>
      <w:bookmarkEnd w:id="25"/>
    </w:p>
    <w:p w14:paraId="351D40CC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操作系统：Windows 10或更高版本。</w:t>
      </w:r>
    </w:p>
    <w:p w14:paraId="74991FDB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数据库管理系统：SQLite。</w:t>
      </w:r>
    </w:p>
    <w:p w14:paraId="6E52D7A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第三方库：PyQt5、VTK、SQLAlchemy、Pandas、manim、matplotlib.animation、jinja2、ReportLab、xlswriter。</w:t>
      </w:r>
    </w:p>
    <w:p w14:paraId="1CA21865">
      <w:pPr>
        <w:numPr>
          <w:ilvl w:val="0"/>
          <w:numId w:val="1"/>
        </w:num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default" w:ascii="Times New Roman" w:eastAsia="黑体"/>
          <w:b/>
          <w:sz w:val="28"/>
          <w:lang w:val="en-US" w:eastAsia="zh-CN"/>
        </w:rPr>
      </w:pPr>
      <w:bookmarkStart w:id="26" w:name="_Toc11551"/>
      <w:r>
        <w:rPr>
          <w:rFonts w:hint="eastAsia" w:ascii="Times New Roman" w:eastAsia="黑体"/>
          <w:b/>
          <w:sz w:val="28"/>
          <w:lang w:val="en-US" w:eastAsia="zh-CN"/>
        </w:rPr>
        <w:t>安全设计</w:t>
      </w:r>
      <w:bookmarkEnd w:id="26"/>
    </w:p>
    <w:p w14:paraId="39DC68F7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  <w:lang w:val="en-US" w:eastAsia="zh-CN"/>
        </w:rPr>
      </w:pPr>
      <w:bookmarkStart w:id="27" w:name="_Toc4385"/>
      <w:r>
        <w:rPr>
          <w:rFonts w:hint="eastAsia" w:ascii="Arial" w:eastAsia="黑体"/>
          <w:b/>
          <w:sz w:val="24"/>
          <w:lang w:val="en-US" w:eastAsia="zh-CN"/>
        </w:rPr>
        <w:t>数据安全</w:t>
      </w:r>
      <w:bookmarkEnd w:id="27"/>
    </w:p>
    <w:p w14:paraId="62887AF6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数据备份：系统应具备数据备份功能，保护用户数据不丢失、可找回。</w:t>
      </w:r>
    </w:p>
    <w:p w14:paraId="0E252420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数据加密：对敏感数据进行加密存储，确保数据安全。</w:t>
      </w:r>
    </w:p>
    <w:p w14:paraId="72A49429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28" w:name="_Toc3232"/>
      <w:r>
        <w:rPr>
          <w:rFonts w:hint="eastAsia" w:ascii="Arial" w:eastAsia="黑体"/>
          <w:b/>
          <w:sz w:val="24"/>
          <w:lang w:val="en-US" w:eastAsia="zh-CN"/>
        </w:rPr>
        <w:t>系统安全</w:t>
      </w:r>
      <w:bookmarkEnd w:id="28"/>
    </w:p>
    <w:p w14:paraId="56B904F6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用户权限管理：系统应具备用户权限管理功能，确保不同用户只能访问其权限范围内的数据。</w:t>
      </w:r>
    </w:p>
    <w:p w14:paraId="62F5D43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系统日志：系统应记录用户操作日志，便于审计和故障排查。</w:t>
      </w:r>
    </w:p>
    <w:p w14:paraId="4C5E8487">
      <w:pPr>
        <w:numPr>
          <w:ilvl w:val="0"/>
          <w:numId w:val="1"/>
        </w:num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default" w:ascii="Times New Roman" w:eastAsia="黑体"/>
          <w:b/>
          <w:sz w:val="28"/>
          <w:lang w:val="en-US" w:eastAsia="zh-CN"/>
        </w:rPr>
      </w:pPr>
      <w:bookmarkStart w:id="29" w:name="_Toc9218"/>
      <w:r>
        <w:rPr>
          <w:rFonts w:hint="eastAsia" w:ascii="Times New Roman" w:eastAsia="黑体"/>
          <w:b/>
          <w:sz w:val="28"/>
          <w:lang w:val="en-US" w:eastAsia="zh-CN"/>
        </w:rPr>
        <w:t>维护设计</w:t>
      </w:r>
      <w:bookmarkEnd w:id="29"/>
    </w:p>
    <w:p w14:paraId="2E218FB7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  <w:lang w:val="en-US" w:eastAsia="zh-CN"/>
        </w:rPr>
      </w:pPr>
      <w:bookmarkStart w:id="30" w:name="_Toc32492"/>
      <w:r>
        <w:rPr>
          <w:rFonts w:hint="eastAsia" w:ascii="Arial" w:eastAsia="黑体"/>
          <w:b/>
          <w:sz w:val="24"/>
          <w:lang w:val="en-US" w:eastAsia="zh-CN"/>
        </w:rPr>
        <w:t>系统维护</w:t>
      </w:r>
      <w:bookmarkEnd w:id="30"/>
    </w:p>
    <w:p w14:paraId="50E67392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定期维护：系统应定期进行维护，确保系统稳定运行。</w:t>
      </w:r>
    </w:p>
    <w:p w14:paraId="5C09D493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故障处理：系统应具备高可靠性和容错能力，确保长时间运行不出现故障。</w:t>
      </w:r>
    </w:p>
    <w:p w14:paraId="592BB524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31" w:name="_Toc3822"/>
      <w:r>
        <w:rPr>
          <w:rFonts w:hint="eastAsia" w:ascii="Arial" w:eastAsia="黑体"/>
          <w:b/>
          <w:sz w:val="24"/>
          <w:lang w:val="en-US" w:eastAsia="zh-CN"/>
        </w:rPr>
        <w:t>用户支持</w:t>
      </w:r>
      <w:bookmarkEnd w:id="31"/>
    </w:p>
    <w:p w14:paraId="13192430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用户培训：系统应提供用户培训，帮助用户快速上手。</w:t>
      </w:r>
    </w:p>
    <w:p w14:paraId="4534E1B3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技术支持：系统应提供技术支持，解决用户在使用过程中遇到的问题。</w:t>
      </w:r>
    </w:p>
    <w:p w14:paraId="6789A70D">
      <w:pPr>
        <w:numPr>
          <w:ilvl w:val="0"/>
          <w:numId w:val="1"/>
        </w:num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default" w:ascii="Times New Roman" w:eastAsia="黑体"/>
          <w:b/>
          <w:sz w:val="28"/>
          <w:lang w:val="en-US" w:eastAsia="zh-CN"/>
        </w:rPr>
      </w:pPr>
      <w:bookmarkStart w:id="32" w:name="_Toc12505"/>
      <w:r>
        <w:rPr>
          <w:rFonts w:hint="eastAsia" w:ascii="Times New Roman" w:eastAsia="黑体"/>
          <w:b/>
          <w:sz w:val="28"/>
          <w:lang w:val="en-US" w:eastAsia="zh-CN"/>
        </w:rPr>
        <w:t>尚需解决的问题</w:t>
      </w:r>
      <w:bookmarkEnd w:id="32"/>
    </w:p>
    <w:p w14:paraId="64081779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算法优化：如何进一步优化算法，以缩短大规模数据计算时间。</w:t>
      </w:r>
    </w:p>
    <w:p w14:paraId="27B4B8B9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3D渲染性能：如何提高3D渲染性能，确保在低配置计算机上也能流畅运行。</w:t>
      </w:r>
    </w:p>
    <w:p w14:paraId="309BA6D3">
      <w:pPr>
        <w:numPr>
          <w:ilvl w:val="0"/>
          <w:numId w:val="1"/>
        </w:num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default" w:ascii="Times New Roman" w:eastAsia="黑体"/>
          <w:b/>
          <w:sz w:val="28"/>
          <w:lang w:val="en-US" w:eastAsia="zh-CN"/>
        </w:rPr>
      </w:pPr>
      <w:bookmarkStart w:id="33" w:name="_Toc30897"/>
      <w:r>
        <w:rPr>
          <w:rFonts w:hint="eastAsia" w:ascii="Times New Roman" w:eastAsia="黑体"/>
          <w:b/>
          <w:sz w:val="28"/>
          <w:lang w:val="en-US" w:eastAsia="zh-CN"/>
        </w:rPr>
        <w:t>结论</w:t>
      </w:r>
      <w:bookmarkEnd w:id="33"/>
    </w:p>
    <w:p w14:paraId="050130AF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本概要设计说明书详细描述了“集装箱装载优化系统”的架构设计、模块划分、数据流程、接口设计等内容，为后续的详细设计和开发提供了依据。系统设计考虑了功能全面性、用户体验、算法效率和扩展性，能够满足用户的实际需求。</w:t>
      </w:r>
    </w:p>
    <w:p w14:paraId="3C8CCF2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055239"/>
    <w:multiLevelType w:val="multilevel"/>
    <w:tmpl w:val="E00552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34EAC"/>
    <w:rsid w:val="16111C54"/>
    <w:rsid w:val="1D740978"/>
    <w:rsid w:val="2B1151B3"/>
    <w:rsid w:val="2C6776E7"/>
    <w:rsid w:val="42562DB8"/>
    <w:rsid w:val="4C45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2408</Words>
  <Characters>2509</Characters>
  <Lines>0</Lines>
  <Paragraphs>0</Paragraphs>
  <TotalTime>0</TotalTime>
  <ScaleCrop>false</ScaleCrop>
  <LinksUpToDate>false</LinksUpToDate>
  <CharactersWithSpaces>2514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2025-01-07T05:32:00Z</dcterms:created>
  <dc:creator>yinda</dc:creator>
  <cp:lastModifiedBy>拉斐尔·痒</cp:lastModifiedBy>
  <dcterms:modified xsi:type="dcterms:W3CDTF">2025-01-07T07:08:44Z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eyJoZGlkIjoiMzAxZGFhNjkzYmJhZTQ2YjM2YTZiN2QxN2NkN2IxMzYiLCJ1c2VySWQiOiIyNDUyNTA0OTQifQ==</vt:lpwstr>
  </property>
  <property fmtid="{D5CDD505-2E9C-101B-9397-08002B2CF9AE}" pid="4" name="ICV">
    <vt:lpwstr>137593240B47485D838762B0A3744AEB_12</vt:lpwstr>
  </property>
</Properties>
</file>