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2"/>
        <w:gridCol w:w="3028"/>
        <w:gridCol w:w="3009"/>
      </w:tblGrid>
      <w:tr w:rsidR="0055619B" w:rsidRPr="00415930" w:rsidTr="00A84245">
        <w:tc>
          <w:tcPr>
            <w:tcW w:w="3302" w:type="dxa"/>
          </w:tcPr>
          <w:p w:rsidR="0055619B" w:rsidRPr="00415930" w:rsidRDefault="0055619B">
            <w:pPr>
              <w:rPr>
                <w:rFonts w:ascii="Times New Roman" w:hAnsi="Times New Roman" w:cs="Times New Roman"/>
              </w:rPr>
            </w:pPr>
            <w:r w:rsidRPr="00415930">
              <w:rPr>
                <w:rFonts w:ascii="Times New Roman" w:hAnsi="Times New Roman" w:cs="Times New Roman"/>
              </w:rPr>
              <w:t>Название компании, ИНН</w:t>
            </w:r>
          </w:p>
        </w:tc>
        <w:tc>
          <w:tcPr>
            <w:tcW w:w="3028" w:type="dxa"/>
          </w:tcPr>
          <w:p w:rsidR="0055619B" w:rsidRPr="00415930" w:rsidRDefault="0055619B">
            <w:pPr>
              <w:rPr>
                <w:rFonts w:ascii="Times New Roman" w:hAnsi="Times New Roman" w:cs="Times New Roman"/>
              </w:rPr>
            </w:pPr>
            <w:r w:rsidRPr="00415930">
              <w:rPr>
                <w:rFonts w:ascii="Times New Roman" w:hAnsi="Times New Roman" w:cs="Times New Roman"/>
              </w:rPr>
              <w:t>Виды измерений/типы СИ</w:t>
            </w:r>
            <w:r w:rsidR="004A105C">
              <w:rPr>
                <w:rFonts w:ascii="Times New Roman" w:hAnsi="Times New Roman" w:cs="Times New Roman"/>
              </w:rPr>
              <w:t xml:space="preserve">, № </w:t>
            </w:r>
            <w:proofErr w:type="spellStart"/>
            <w:r w:rsidR="004A105C">
              <w:rPr>
                <w:rFonts w:ascii="Times New Roman" w:hAnsi="Times New Roman" w:cs="Times New Roman"/>
              </w:rPr>
              <w:t>госреестра</w:t>
            </w:r>
            <w:proofErr w:type="spellEnd"/>
            <w:r w:rsidR="004A105C">
              <w:rPr>
                <w:rFonts w:ascii="Times New Roman" w:hAnsi="Times New Roman" w:cs="Times New Roman"/>
              </w:rPr>
              <w:t xml:space="preserve"> СИ</w:t>
            </w:r>
          </w:p>
        </w:tc>
        <w:tc>
          <w:tcPr>
            <w:tcW w:w="3009" w:type="dxa"/>
          </w:tcPr>
          <w:p w:rsidR="0055619B" w:rsidRPr="00415930" w:rsidRDefault="0055619B">
            <w:pPr>
              <w:rPr>
                <w:rFonts w:ascii="Times New Roman" w:hAnsi="Times New Roman" w:cs="Times New Roman"/>
              </w:rPr>
            </w:pPr>
            <w:r w:rsidRPr="00415930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55619B" w:rsidRPr="00415930" w:rsidTr="00A84245">
        <w:tc>
          <w:tcPr>
            <w:tcW w:w="3302" w:type="dxa"/>
          </w:tcPr>
          <w:p w:rsidR="0055619B" w:rsidRPr="00415930" w:rsidRDefault="0055619B">
            <w:pPr>
              <w:rPr>
                <w:rFonts w:ascii="Times New Roman" w:hAnsi="Times New Roman" w:cs="Times New Roman"/>
                <w:b/>
              </w:rPr>
            </w:pPr>
            <w:r w:rsidRPr="00415930">
              <w:rPr>
                <w:rFonts w:ascii="Times New Roman" w:hAnsi="Times New Roman" w:cs="Times New Roman"/>
                <w:b/>
              </w:rPr>
              <w:t>ООО «Феникс Контакт РУС»</w:t>
            </w:r>
          </w:p>
          <w:p w:rsidR="0055619B" w:rsidRPr="00415930" w:rsidRDefault="0055619B">
            <w:pPr>
              <w:rPr>
                <w:rFonts w:ascii="Times New Roman" w:hAnsi="Times New Roman" w:cs="Times New Roman"/>
              </w:rPr>
            </w:pPr>
            <w:r w:rsidRPr="00415930">
              <w:rPr>
                <w:rFonts w:ascii="Times New Roman" w:hAnsi="Times New Roman" w:cs="Times New Roman"/>
              </w:rPr>
              <w:t>7702332747</w:t>
            </w:r>
          </w:p>
          <w:p w:rsidR="00415930" w:rsidRPr="007D775F" w:rsidRDefault="00415930" w:rsidP="007D775F">
            <w:pPr>
              <w:spacing w:after="30" w:line="330" w:lineRule="atLeast"/>
              <w:outlineLvl w:val="1"/>
              <w:rPr>
                <w:rFonts w:ascii="Times New Roman" w:eastAsia="Times New Roman" w:hAnsi="Times New Roman" w:cs="Times New Roman"/>
                <w:color w:val="0C0E31"/>
                <w:lang w:eastAsia="ru-RU"/>
              </w:rPr>
            </w:pPr>
            <w:r w:rsidRPr="00415930">
              <w:rPr>
                <w:rFonts w:ascii="Times New Roman" w:eastAsia="Times New Roman" w:hAnsi="Times New Roman" w:cs="Times New Roman"/>
                <w:b/>
                <w:color w:val="0C0E31"/>
                <w:lang w:eastAsia="ru-RU"/>
              </w:rPr>
              <w:t>С ИЮНЯ 2022</w:t>
            </w:r>
            <w:r>
              <w:rPr>
                <w:rFonts w:ascii="Times New Roman" w:eastAsia="Times New Roman" w:hAnsi="Times New Roman" w:cs="Times New Roman"/>
                <w:color w:val="0C0E31"/>
                <w:lang w:eastAsia="ru-RU"/>
              </w:rPr>
              <w:t xml:space="preserve"> </w:t>
            </w:r>
            <w:r w:rsidRPr="00415930">
              <w:rPr>
                <w:rFonts w:ascii="Times New Roman" w:eastAsia="Times New Roman" w:hAnsi="Times New Roman" w:cs="Times New Roman"/>
                <w:color w:val="0C0E31"/>
                <w:lang w:eastAsia="ru-RU"/>
              </w:rPr>
              <w:t>ОБЩЕСТВО С ОГРАНИЧЕННОЙ ОТВЕТСТВЕННОСТЬЮ "НАУЧНО-ПРОИЗВОДСТВЕННОЕ ОБЪЕДИНЕНИЕ "АВАЛОНЭЛЕКТРОТЕХ"</w:t>
            </w:r>
          </w:p>
        </w:tc>
        <w:tc>
          <w:tcPr>
            <w:tcW w:w="3028" w:type="dxa"/>
          </w:tcPr>
          <w:p w:rsidR="0055619B" w:rsidRPr="00415930" w:rsidRDefault="00415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Электрические и магнитные</w:t>
            </w:r>
          </w:p>
        </w:tc>
        <w:tc>
          <w:tcPr>
            <w:tcW w:w="3009" w:type="dxa"/>
          </w:tcPr>
          <w:p w:rsidR="0055619B" w:rsidRPr="00415930" w:rsidRDefault="00415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Падение выручки на 65% (с 6,4 млрд до 2,2 млрд) и численности работников на 56 чел. С 2022 года</w:t>
            </w:r>
          </w:p>
        </w:tc>
      </w:tr>
      <w:tr w:rsidR="0055619B" w:rsidRPr="00415930" w:rsidTr="00A84245">
        <w:tc>
          <w:tcPr>
            <w:tcW w:w="3302" w:type="dxa"/>
          </w:tcPr>
          <w:p w:rsidR="0055619B" w:rsidRPr="007D775F" w:rsidRDefault="00415930" w:rsidP="007D775F">
            <w:pPr>
              <w:spacing w:after="30" w:line="330" w:lineRule="atLeast"/>
              <w:outlineLvl w:val="1"/>
              <w:rPr>
                <w:rFonts w:ascii="Times New Roman" w:eastAsia="Times New Roman" w:hAnsi="Times New Roman" w:cs="Times New Roman"/>
                <w:color w:val="0C0E31"/>
                <w:lang w:eastAsia="ru-RU"/>
              </w:rPr>
            </w:pPr>
            <w:r w:rsidRPr="00415930">
              <w:rPr>
                <w:rFonts w:ascii="Times New Roman" w:eastAsia="Times New Roman" w:hAnsi="Times New Roman" w:cs="Times New Roman"/>
                <w:color w:val="0C0E31"/>
                <w:lang w:eastAsia="ru-RU"/>
              </w:rPr>
              <w:t>АКЦИОНЕРНОЕ ОБЩЕСТВО "ПРОМПРИБОР"</w:t>
            </w:r>
            <w:r>
              <w:rPr>
                <w:rFonts w:ascii="Times New Roman" w:eastAsia="Times New Roman" w:hAnsi="Times New Roman" w:cs="Times New Roman"/>
                <w:color w:val="0C0E31"/>
                <w:lang w:eastAsia="ru-RU"/>
              </w:rPr>
              <w:t>, ООО «Ливенка»</w:t>
            </w:r>
          </w:p>
        </w:tc>
        <w:tc>
          <w:tcPr>
            <w:tcW w:w="3028" w:type="dxa"/>
          </w:tcPr>
          <w:p w:rsidR="0055619B" w:rsidRPr="00415930" w:rsidRDefault="00415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Объема и массы</w:t>
            </w:r>
          </w:p>
        </w:tc>
        <w:tc>
          <w:tcPr>
            <w:tcW w:w="3009" w:type="dxa"/>
          </w:tcPr>
          <w:p w:rsidR="0055619B" w:rsidRPr="00415930" w:rsidRDefault="0055619B">
            <w:pPr>
              <w:rPr>
                <w:rFonts w:ascii="Times New Roman" w:hAnsi="Times New Roman" w:cs="Times New Roman"/>
              </w:rPr>
            </w:pPr>
          </w:p>
        </w:tc>
      </w:tr>
      <w:tr w:rsidR="0055619B" w:rsidRPr="00415930" w:rsidTr="00A84245">
        <w:tc>
          <w:tcPr>
            <w:tcW w:w="3302" w:type="dxa"/>
          </w:tcPr>
          <w:p w:rsidR="0055619B" w:rsidRPr="007D775F" w:rsidRDefault="007D775F" w:rsidP="007D775F">
            <w:pPr>
              <w:spacing w:after="30" w:line="330" w:lineRule="atLeast"/>
              <w:outlineLvl w:val="1"/>
              <w:rPr>
                <w:rFonts w:ascii="Helvetica" w:eastAsia="Times New Roman" w:hAnsi="Helvetica" w:cs="Times New Roman"/>
                <w:color w:val="0C0E31"/>
                <w:lang w:eastAsia="ru-RU"/>
              </w:rPr>
            </w:pPr>
            <w:r w:rsidRPr="007D775F">
              <w:rPr>
                <w:rFonts w:ascii="Times New Roman" w:eastAsia="Times New Roman" w:hAnsi="Times New Roman" w:cs="Times New Roman"/>
                <w:color w:val="0C0E31"/>
                <w:lang w:eastAsia="ru-RU"/>
              </w:rPr>
              <w:t>АКЦИОНЕРНОЕ ОБЩЕСТВО ГАВРИЛОВ-ЯМСКИЙ МАШИНОСТРОИТЕЛЬНЫЙ ЗАВОД "АГАТ"</w:t>
            </w:r>
          </w:p>
        </w:tc>
        <w:tc>
          <w:tcPr>
            <w:tcW w:w="3028" w:type="dxa"/>
          </w:tcPr>
          <w:p w:rsidR="0055619B" w:rsidRPr="00415930" w:rsidRDefault="007D77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Электрические и магнитные</w:t>
            </w:r>
            <w:r>
              <w:rPr>
                <w:rFonts w:ascii="Times New Roman" w:hAnsi="Times New Roman" w:cs="Times New Roman"/>
              </w:rPr>
              <w:t xml:space="preserve"> </w:t>
            </w:r>
            <w:commentRangeStart w:id="0"/>
            <w:r w:rsidRPr="007D775F">
              <w:rPr>
                <w:rFonts w:ascii="Times New Roman" w:hAnsi="Times New Roman" w:cs="Times New Roman"/>
                <w:highlight w:val="yellow"/>
              </w:rPr>
              <w:t>(программно-технические комплексы)</w:t>
            </w:r>
            <w:commentRangeEnd w:id="0"/>
            <w:r>
              <w:rPr>
                <w:rStyle w:val="a4"/>
              </w:rPr>
              <w:commentReference w:id="0"/>
            </w:r>
          </w:p>
        </w:tc>
        <w:tc>
          <w:tcPr>
            <w:tcW w:w="3009" w:type="dxa"/>
          </w:tcPr>
          <w:p w:rsidR="0055619B" w:rsidRPr="00415930" w:rsidRDefault="00A842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 них судебных дел на 1,8 млрд., изучу суть исков</w:t>
            </w:r>
          </w:p>
        </w:tc>
      </w:tr>
      <w:tr w:rsidR="0055619B" w:rsidRPr="00415930" w:rsidTr="00A84245">
        <w:tc>
          <w:tcPr>
            <w:tcW w:w="3302" w:type="dxa"/>
          </w:tcPr>
          <w:p w:rsidR="0055619B" w:rsidRPr="00415930" w:rsidRDefault="00A84245">
            <w:pPr>
              <w:rPr>
                <w:rFonts w:ascii="Times New Roman" w:hAnsi="Times New Roman" w:cs="Times New Roman"/>
              </w:rPr>
            </w:pPr>
            <w:r w:rsidRPr="00C85B9D">
              <w:rPr>
                <w:rFonts w:ascii="Times New Roman" w:hAnsi="Times New Roman" w:cs="Times New Roman"/>
              </w:rPr>
              <w:t>ООО «Компания ДВК-</w:t>
            </w:r>
            <w:proofErr w:type="spellStart"/>
            <w:r w:rsidRPr="00C85B9D">
              <w:rPr>
                <w:rFonts w:ascii="Times New Roman" w:hAnsi="Times New Roman" w:cs="Times New Roman"/>
              </w:rPr>
              <w:t>электро</w:t>
            </w:r>
            <w:proofErr w:type="spellEnd"/>
            <w:r w:rsidRPr="00C85B9D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028" w:type="dxa"/>
          </w:tcPr>
          <w:p w:rsidR="0055619B" w:rsidRPr="00415930" w:rsidRDefault="00A842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Электрические и магнитные</w:t>
            </w:r>
          </w:p>
        </w:tc>
        <w:tc>
          <w:tcPr>
            <w:tcW w:w="3009" w:type="dxa"/>
          </w:tcPr>
          <w:p w:rsidR="0055619B" w:rsidRPr="00415930" w:rsidRDefault="00A842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Судя по отчетности за 2022 год, им пизда</w:t>
            </w:r>
          </w:p>
        </w:tc>
      </w:tr>
      <w:tr w:rsidR="00A84245" w:rsidRPr="00415930" w:rsidTr="00A84245">
        <w:tc>
          <w:tcPr>
            <w:tcW w:w="3302" w:type="dxa"/>
          </w:tcPr>
          <w:p w:rsidR="00A84245" w:rsidRPr="00C85B9D" w:rsidRDefault="00A842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ООО НПП ГКС</w:t>
            </w:r>
          </w:p>
        </w:tc>
        <w:tc>
          <w:tcPr>
            <w:tcW w:w="3028" w:type="dxa"/>
          </w:tcPr>
          <w:p w:rsidR="00A84245" w:rsidRDefault="00A842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Электрические и магнитные</w:t>
            </w:r>
            <w:r>
              <w:rPr>
                <w:rFonts w:ascii="Times New Roman" w:hAnsi="Times New Roman" w:cs="Times New Roman"/>
              </w:rPr>
              <w:t>, СИ давления и температуры, СИКН, АИСКУЭ</w:t>
            </w:r>
          </w:p>
        </w:tc>
        <w:tc>
          <w:tcPr>
            <w:tcW w:w="3009" w:type="dxa"/>
          </w:tcPr>
          <w:p w:rsidR="00A84245" w:rsidRDefault="00A84245">
            <w:pPr>
              <w:rPr>
                <w:rFonts w:ascii="Times New Roman" w:hAnsi="Times New Roman" w:cs="Times New Roman"/>
              </w:rPr>
            </w:pPr>
          </w:p>
        </w:tc>
      </w:tr>
    </w:tbl>
    <w:p w:rsidR="00E9126D" w:rsidRDefault="005677AE"/>
    <w:sectPr w:rsidR="00E9126D" w:rsidSect="00F60E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lichko Elnara" w:date="2023-10-16T13:53:00Z" w:initials="PE">
    <w:p w:rsidR="007D775F" w:rsidRDefault="007D775F">
      <w:pPr>
        <w:pStyle w:val="a5"/>
      </w:pPr>
      <w:r>
        <w:rPr>
          <w:rStyle w:val="a4"/>
        </w:rPr>
        <w:annotationRef/>
      </w:r>
      <w:r>
        <w:t xml:space="preserve">Нормальный подход к испытаниям, направляю ПИ, посмотрите. Можем использовать подход к утверждению типа систем, если вся </w:t>
      </w:r>
      <w:proofErr w:type="spellStart"/>
      <w:r>
        <w:t>первичка</w:t>
      </w:r>
      <w:proofErr w:type="spellEnd"/>
      <w:r>
        <w:t xml:space="preserve"> и </w:t>
      </w:r>
      <w:proofErr w:type="spellStart"/>
      <w:r>
        <w:t>вторичка</w:t>
      </w:r>
      <w:proofErr w:type="spellEnd"/>
      <w:r>
        <w:t xml:space="preserve"> утвержденного типа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lichko Elnara">
    <w15:presenceInfo w15:providerId="Windows Live" w15:userId="c42d7eb4837edc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9B"/>
    <w:rsid w:val="001A1636"/>
    <w:rsid w:val="00415930"/>
    <w:rsid w:val="004A105C"/>
    <w:rsid w:val="0055619B"/>
    <w:rsid w:val="007D775F"/>
    <w:rsid w:val="00A84245"/>
    <w:rsid w:val="00E51676"/>
    <w:rsid w:val="00F6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6AE7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1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7D775F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7D775F"/>
  </w:style>
  <w:style w:type="character" w:customStyle="1" w:styleId="a6">
    <w:name w:val="Текст примечания Знак"/>
    <w:basedOn w:val="a0"/>
    <w:link w:val="a5"/>
    <w:uiPriority w:val="99"/>
    <w:semiHidden/>
    <w:rsid w:val="007D775F"/>
  </w:style>
  <w:style w:type="paragraph" w:styleId="a7">
    <w:name w:val="annotation subject"/>
    <w:basedOn w:val="a5"/>
    <w:next w:val="a5"/>
    <w:link w:val="a8"/>
    <w:uiPriority w:val="99"/>
    <w:semiHidden/>
    <w:unhideWhenUsed/>
    <w:rsid w:val="007D775F"/>
    <w:rPr>
      <w:b/>
      <w:bCs/>
      <w:sz w:val="20"/>
      <w:szCs w:val="20"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D775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D775F"/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D775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655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Plichko Elnara</dc:creator>
  <cp:keywords/>
  <dc:description/>
  <cp:lastModifiedBy/>
  <cp:revision>1</cp:revision>
  <dcterms:created xsi:type="dcterms:W3CDTF">2023-10-16T10:34:00Z</dcterms:created>
</cp:coreProperties>
</file>