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82D89" w14:textId="4D420AA1" w:rsidR="00407808" w:rsidRDefault="00000000">
      <w:pPr>
        <w:jc w:val="center"/>
        <w:rPr>
          <w:b/>
          <w:sz w:val="28"/>
          <w:szCs w:val="28"/>
        </w:rPr>
      </w:pPr>
      <w:r>
        <w:rPr>
          <w:b/>
          <w:sz w:val="28"/>
          <w:szCs w:val="28"/>
        </w:rPr>
        <w:t>EVALUACIÓN INTEGRATIVA: FISIOPATOLOGÍA, FARMACOLOGÍA Y CUIDADOS DE ENFERMERÍA II 2026</w:t>
      </w:r>
    </w:p>
    <w:p w14:paraId="36E7899B" w14:textId="77777777" w:rsidR="00407808" w:rsidRDefault="00000000">
      <w:pPr>
        <w:rPr>
          <w:b/>
          <w:sz w:val="28"/>
          <w:szCs w:val="28"/>
        </w:rPr>
      </w:pPr>
      <w:r>
        <w:rPr>
          <w:b/>
          <w:sz w:val="28"/>
          <w:szCs w:val="28"/>
        </w:rPr>
        <w:t>Nombre de los integrantes:</w:t>
      </w:r>
    </w:p>
    <w:p w14:paraId="6B96D8EC" w14:textId="77777777" w:rsidR="00407808" w:rsidRDefault="00000000">
      <w:pPr>
        <w:jc w:val="both"/>
        <w:rPr>
          <w:b/>
          <w:u w:val="single"/>
        </w:rPr>
      </w:pPr>
      <w:r>
        <w:rPr>
          <w:b/>
          <w:u w:val="single"/>
        </w:rPr>
        <w:t>Situación de enfermería N°1</w:t>
      </w:r>
    </w:p>
    <w:p w14:paraId="150CB8DE" w14:textId="77777777" w:rsidR="00407808" w:rsidRDefault="00407808">
      <w:pPr>
        <w:spacing w:after="0"/>
        <w:jc w:val="both"/>
        <w:rPr>
          <w:b/>
        </w:rPr>
      </w:pPr>
    </w:p>
    <w:p w14:paraId="241CDC1D" w14:textId="789ED300" w:rsidR="00407808" w:rsidRDefault="00CC3E61">
      <w:pPr>
        <w:spacing w:after="0"/>
        <w:jc w:val="both"/>
      </w:pPr>
      <w:r>
        <w:t xml:space="preserve">Paciente de sexo masculino de 67 años, fumador (desde los 15 años, promedio 12 cig/día), con antecedentes de hipertensión arterial diagnosticada hace 20 años. Ha seguido tratamiento en forma irregular en base a dieta hiposódica, losartan 50 mg al día e hidroclorotiazida 25 mg al día. Previsión FONASA. Refiere asistir a sus controles en CESFAM gran parte de las veces que es citado para poder recibir sus medicamentos. Alergias (-). Alcohol ocasional (1 vez a la semana “un vaso de vino”). Antecedentes quirúrgicos (+) apendicetomía (no recuerda edad, pero fue cuando era niño) . Peso: 95 kg, Estatura 1.70.  IMC 32.9. </w:t>
      </w:r>
    </w:p>
    <w:p w14:paraId="0235189C" w14:textId="77777777" w:rsidR="00407808" w:rsidRDefault="00407808">
      <w:pPr>
        <w:spacing w:after="0"/>
        <w:jc w:val="both"/>
        <w:rPr>
          <w:b/>
        </w:rPr>
      </w:pPr>
    </w:p>
    <w:p w14:paraId="49FDC481" w14:textId="77777777" w:rsidR="00407808" w:rsidRDefault="00000000">
      <w:pPr>
        <w:spacing w:after="0"/>
        <w:jc w:val="both"/>
      </w:pPr>
      <w:r>
        <w:t xml:space="preserve">Paciente refiere presentar desde hace 6 meses sensación de fatiga y disnea progresiva, actualmente con dificultad para realizar sus labores domésticas, agregándose en el último mes edema vespertino de extremidades inferiores y nicturia. </w:t>
      </w:r>
    </w:p>
    <w:p w14:paraId="6C1DCADD" w14:textId="4F61AE16" w:rsidR="00407808" w:rsidRDefault="00000000">
      <w:pPr>
        <w:spacing w:after="0"/>
        <w:jc w:val="both"/>
      </w:pPr>
      <w:r>
        <w:t xml:space="preserve">Consulta porque hace 1 semana nota mayor compromiso del estado general (CEG), disnea de pequeño esfuerzo, debe dormir con 3 almohadas en su cabecera y mayor edema en extremidades inferiores. Ha tenido algunos episodios de disnea brusca en la noche, por lo cual ha tenido que levantarse de la cama para que ceda.  Consulta en servicio de urgencias donde es evaluado y se ingresa para estudio y manejo, sospechando de insuficiencia cardiaca descompensada. </w:t>
      </w:r>
    </w:p>
    <w:p w14:paraId="4DFC6BF5" w14:textId="77777777" w:rsidR="00407808" w:rsidRDefault="00407808">
      <w:pPr>
        <w:spacing w:after="0"/>
        <w:jc w:val="both"/>
      </w:pPr>
    </w:p>
    <w:p w14:paraId="67C67097" w14:textId="7DC691B7" w:rsidR="00407808" w:rsidRDefault="00000000">
      <w:pPr>
        <w:spacing w:after="0"/>
        <w:jc w:val="both"/>
      </w:pPr>
      <w:r>
        <w:t xml:space="preserve">Paciente vive con esposa y sus 2 hijos. Trabaja de manera esporádica como jardinero en un edificio cercano a su domicilio. Refiere que ha dejado de asistir a sus turnos por “sentirse muy fatigado” y ha preferido quedarse en casa. No realiza actividad física frecuente, sólo las caminatas a su trabajo cuando asiste y/o a comprar cerca del barrio. Vive de su pensión más el sueldo esporádico de su trabajo de jardinero.  Su esposa es jubilada también y trabaja cuidando niños de forma esporádica, es  HTA en tratamiento con buena adherencia a controles en CESFAM. Uno de sus hijos cursa estudios universitarios autofinanciados, y el otro cursa segundo medio en un colegio municipal, cercano a la vivienda. Refiere que son una familia unida y se dan apoyo en las situaciones difíciles.  Vive en casa sólida con servicios básicos luz, agua y gas. El CESFAM queda a tres cuadras de su domicilio. </w:t>
      </w:r>
    </w:p>
    <w:p w14:paraId="4A1CF860" w14:textId="77777777" w:rsidR="00407808" w:rsidRDefault="00407808">
      <w:pPr>
        <w:spacing w:after="0"/>
        <w:jc w:val="both"/>
      </w:pPr>
    </w:p>
    <w:p w14:paraId="54714CD8" w14:textId="77777777" w:rsidR="00407808" w:rsidRDefault="00000000">
      <w:pPr>
        <w:spacing w:after="0"/>
        <w:jc w:val="both"/>
        <w:rPr>
          <w:b/>
        </w:rPr>
      </w:pPr>
      <w:r>
        <w:rPr>
          <w:b/>
        </w:rPr>
        <w:t>Exámenes de Ingreso:</w:t>
      </w:r>
    </w:p>
    <w:p w14:paraId="199DEFBC" w14:textId="797E49E8"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Creatininemia: 1,9 mg/dL</w:t>
        <w:tab/>
        <w:tab/>
        <w:t xml:space="preserve">            </w:t>
      </w:r>
    </w:p>
    <w:p w14:paraId="5B02BD09" w14:textId="694BC767"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Natremia: 132 mEq/L</w:t>
      </w:r>
    </w:p>
    <w:p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BUN: 38 mg/dL</w:t>
      </w:r>
    </w:p>
    <w:p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Hemoglobina: 11,8 g/dL</w:t>
      </w:r>
    </w:p>
    <w:p w14:paraId="131AF5E3"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Kalemia: </w:t>
      </w:r>
      <w:r>
        <w:t>3.4</w:t>
      </w:r>
      <w:r>
        <w:rPr>
          <w:color w:val="000000"/>
        </w:rPr>
        <w:t xml:space="preserve"> mEq/L</w:t>
      </w:r>
    </w:p>
    <w:p w14:paraId="0C57C35C" w14:textId="77777777" w:rsidR="00407808" w:rsidRDefault="00000000">
      <w:pPr>
        <w:numPr>
          <w:ilvl w:val="0"/>
          <w:numId w:val="1"/>
        </w:numPr>
        <w:pBdr>
          <w:top w:val="nil"/>
          <w:left w:val="nil"/>
          <w:bottom w:val="nil"/>
          <w:right w:val="nil"/>
          <w:between w:val="nil"/>
        </w:pBdr>
        <w:spacing w:after="0"/>
        <w:jc w:val="both"/>
      </w:pPr>
      <w:r>
        <w:lastRenderedPageBreak/>
        <w:t xml:space="preserve">NT-proBNP: 1.890 pg/mL</w:t>
      </w:r>
    </w:p>
    <w:p w14:paraId="1DEE5540"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Marcadores séricos CKMB – Total y troponinas T dentro de rangos normales.</w:t>
      </w:r>
    </w:p>
    <w:p w14:paraId="5B492DE6"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Rx de tórax: Cardiomegalia principalmente a expensas de cavidades izquierdas, signos de congestión pulmonar. Aorta dilatada y calcificada.</w:t>
      </w:r>
    </w:p>
    <w:p w14:paraId="2172AC7E"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Electrocardiograma: Signos de hipertrofia ventricular izquierda.</w:t>
      </w:r>
    </w:p>
    <w:p w14:paraId="475032BE" w14:textId="77777777" w:rsidR="00407808" w:rsidRDefault="00000000">
      <w:pPr>
        <w:numPr>
          <w:ilvl w:val="0"/>
          <w:numId w:val="1"/>
        </w:numPr>
        <w:pBdr>
          <w:top w:val="nil"/>
          <w:left w:val="nil"/>
          <w:bottom w:val="nil"/>
          <w:right w:val="nil"/>
          <w:between w:val="nil"/>
        </w:pBdr>
        <w:spacing w:after="0"/>
        <w:jc w:val="both"/>
      </w:pPr>
      <w:r>
        <w:t>Ecocardiograma con FEVI 35%</w:t>
      </w:r>
    </w:p>
    <w:p w14:paraId="6AB77C1C" w14:textId="77777777" w:rsidR="00407808" w:rsidRDefault="00407808">
      <w:pPr>
        <w:spacing w:after="0"/>
        <w:jc w:val="both"/>
        <w:rPr>
          <w:b/>
        </w:rPr>
      </w:pPr>
    </w:p>
    <w:p w14:paraId="1C213D41" w14:textId="77777777" w:rsidR="00407808" w:rsidRDefault="00000000">
      <w:pPr>
        <w:spacing w:after="0"/>
        <w:jc w:val="both"/>
        <w:rPr>
          <w:b/>
        </w:rPr>
      </w:pPr>
      <w:r>
        <w:rPr>
          <w:b/>
        </w:rPr>
        <w:t>Diagnósticos:</w:t>
      </w:r>
    </w:p>
    <w:p w14:paraId="42379C7D" w14:textId="77777777" w:rsidR="00407808" w:rsidRDefault="00407808">
      <w:pPr>
        <w:spacing w:after="0"/>
        <w:jc w:val="both"/>
        <w:rPr>
          <w:b/>
        </w:rPr>
      </w:pPr>
    </w:p>
    <w:p w14:paraId="6A7B31E3"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Insuficiencia cardíaca descompensada</w:t>
      </w:r>
    </w:p>
    <w:p w14:paraId="1335C070"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Insuficiencia cardiaca con fracción de eyección </w:t>
      </w:r>
      <w:r>
        <w:t>reducida</w:t>
      </w:r>
      <w:r>
        <w:rPr>
          <w:color w:val="000000"/>
        </w:rPr>
        <w:t xml:space="preserve"> estadio C</w:t>
      </w:r>
    </w:p>
    <w:p w14:paraId="10243C8B"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HTA</w:t>
      </w:r>
    </w:p>
    <w:p w14:paraId="59334848" w14:textId="77777777" w:rsidR="00407808" w:rsidRDefault="00407808">
      <w:pPr>
        <w:jc w:val="both"/>
        <w:rPr>
          <w:b/>
        </w:rPr>
      </w:pPr>
    </w:p>
    <w:p w14:paraId="1F68DD4E" w14:textId="77777777" w:rsidR="00407808" w:rsidRDefault="00000000">
      <w:pPr>
        <w:jc w:val="both"/>
        <w:rPr>
          <w:b/>
        </w:rPr>
      </w:pPr>
      <w:r>
        <w:rPr>
          <w:b/>
        </w:rPr>
        <w:t>Examen físico general y segmentario:</w:t>
      </w:r>
    </w:p>
    <w:p w14:paraId="14FEC970" w14:textId="77777777" w:rsidR="00407808" w:rsidRDefault="00000000">
      <w:pPr>
        <w:jc w:val="both"/>
      </w:pPr>
      <w:r>
        <w:t xml:space="preserve">Se recibe a paciente en servicio de medicina, vigil, cooperador, conectado en tiempo y espacio, obedece órdenes simples, Glasgow 15/15. No refiere dolor ni molestias, sin vómitos ni náuseas, régimen alimenticio bien tolerado. Saturando 94%  con 1 lts de O2 por NRC, se mantiene con taquipnea leve, refiere disnea menor que al ingreso. El examen físico destaca mucosas hidratadas e indemnes, piel tibia y pálida. Pupilas isocóricas RFM (+). EESS moviliza (+), pulsos (+) radiales bilaterales, conserva fuerza, no se observan lesiones, VVP #20 en ESD sellada sin signos de flebitis con apósito protector FLS. Llene capilar conservado. Tórax simétrico apremio ventilatorio sin uso de musculatura accesoria, MP (+) disminuido en bases, con leves estertores, tos (+) húmeda productiva. Abdomen blando, depresible e indoloro a la palpación, RHA (+), región dorsal sin alteraciones, puntos de apoyo sanos., EEII movilidad y fuerza conservada, se observa edema (++), fóvea (+),  bien perfundidas, sin lesiones. Se instala sonda Foley #14 para control de diuresis estricta, se observa salida de orinas claras, 1000 cc en 12 horas. Refiere haber tenido deposiciones el día de ayer. No se observan LPP. </w:t>
      </w:r>
    </w:p>
    <w:p w14:paraId="0D8287D6" w14:textId="77777777" w:rsidR="00407808" w:rsidRDefault="00000000">
      <w:pPr>
        <w:jc w:val="both"/>
      </w:pPr>
      <w:r>
        <w:t>Alto riesgo de caídas (escala de Downton: 3 puntos)</w:t>
      </w:r>
    </w:p>
    <w:p w14:paraId="63A1CE6B" w14:textId="77777777" w:rsidR="00407808" w:rsidRDefault="00000000">
      <w:pPr>
        <w:jc w:val="both"/>
      </w:pPr>
      <w:r>
        <w:t>Riesgo bajo de LPP (escala de Braden: 15 puntos)</w:t>
      </w:r>
    </w:p>
    <w:p w14:paraId="5178C91E" w14:textId="77777777" w:rsidR="00407808" w:rsidRDefault="00000000">
      <w:pPr>
        <w:jc w:val="both"/>
        <w:rPr>
          <w:b/>
        </w:rPr>
      </w:pPr>
      <w:r>
        <w:rPr>
          <w:b/>
        </w:rPr>
        <w:t>Control de signos vitales:</w:t>
      </w:r>
    </w:p>
    <w:p w14:paraId="21C87378" w14:textId="13CCC43F" w:rsidR="00407808" w:rsidRDefault="00000000">
      <w:pPr>
        <w:numPr>
          <w:ilvl w:val="0"/>
          <w:numId w:val="1"/>
        </w:numPr>
        <w:pBdr>
          <w:top w:val="nil"/>
          <w:left w:val="nil"/>
          <w:bottom w:val="nil"/>
          <w:right w:val="nil"/>
          <w:between w:val="nil"/>
        </w:pBdr>
        <w:spacing w:after="0"/>
        <w:jc w:val="both"/>
        <w:rPr>
          <w:color w:val="000000"/>
        </w:rPr>
      </w:pPr>
      <w:r>
        <w:rPr>
          <w:color w:val="000000"/>
        </w:rPr>
        <w:t>PA: 145/82</w:t>
      </w:r>
    </w:p>
    <w:p w14:paraId="220287D4" w14:textId="0770A3FC"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FC: 89 lpm</w:t>
      </w:r>
    </w:p>
    <w:p w14:paraId="5621A38F" w14:textId="0A6E6EA1"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FR: 21 rpm</w:t>
      </w:r>
    </w:p>
    <w:p w14:paraId="638C9318" w14:textId="1508028C" w:rsidR="00407808" w:rsidRDefault="00000000">
      <w:pPr>
        <w:numPr>
          <w:ilvl w:val="0"/>
          <w:numId w:val="1"/>
        </w:numPr>
        <w:pBdr>
          <w:top w:val="nil"/>
          <w:left w:val="nil"/>
          <w:bottom w:val="nil"/>
          <w:right w:val="nil"/>
          <w:between w:val="nil"/>
        </w:pBdr>
        <w:spacing w:after="0"/>
        <w:jc w:val="both"/>
        <w:rPr>
          <w:color w:val="000000"/>
        </w:rPr>
      </w:pPr>
      <w:r>
        <w:rPr>
          <w:color w:val="000000"/>
        </w:rPr>
        <w:t>Temperatura: 36.4°C</w:t>
      </w:r>
    </w:p>
    <w:p w14:paraId="22F3DA02"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Saturación 94% con 1 lts de O2 por NRC </w:t>
      </w:r>
    </w:p>
    <w:p w14:paraId="7FFF53D7" w14:textId="19613A34"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HGT: 78 mg/dl</w:t>
      </w:r>
    </w:p>
    <w:p w14:paraId="01406C80" w14:textId="77777777" w:rsidR="00407808" w:rsidRDefault="00000000">
      <w:pPr>
        <w:numPr>
          <w:ilvl w:val="0"/>
          <w:numId w:val="1"/>
        </w:numPr>
        <w:pBdr>
          <w:top w:val="nil"/>
          <w:left w:val="nil"/>
          <w:bottom w:val="nil"/>
          <w:right w:val="nil"/>
          <w:between w:val="nil"/>
        </w:pBdr>
        <w:jc w:val="both"/>
        <w:rPr>
          <w:color w:val="000000"/>
        </w:rPr>
      </w:pPr>
      <w:r>
        <w:rPr>
          <w:color w:val="000000"/>
        </w:rPr>
        <w:t>EVA 0/10</w:t>
      </w:r>
    </w:p>
    <w:p w14:paraId="1F8F14B0" w14:textId="77777777" w:rsidR="00407808" w:rsidRDefault="00407808">
      <w:pPr>
        <w:pBdr>
          <w:top w:val="nil"/>
          <w:left w:val="nil"/>
          <w:bottom w:val="nil"/>
          <w:right w:val="nil"/>
          <w:between w:val="nil"/>
        </w:pBdr>
        <w:ind w:left="720"/>
        <w:jc w:val="both"/>
      </w:pPr>
    </w:p>
    <w:p w14:paraId="4F196187" w14:textId="77777777" w:rsidR="00407808" w:rsidRDefault="00000000">
      <w:pPr>
        <w:jc w:val="both"/>
        <w:rPr>
          <w:b/>
        </w:rPr>
      </w:pPr>
      <w:r>
        <w:rPr>
          <w:b/>
        </w:rPr>
        <w:t>Indicaciones médicas:</w:t>
      </w:r>
    </w:p>
    <w:p w14:paraId="1BBF693A" w14:textId="3CF3A300"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Reposo Relativo asistido</w:t>
      </w:r>
    </w:p>
    <w:p w14:paraId="19348487"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Régimen hiposódico </w:t>
      </w:r>
    </w:p>
    <w:p w14:paraId="0ECCFA33"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Control de signos vitales cada 4 horas</w:t>
      </w:r>
    </w:p>
    <w:p w14:paraId="68A7311E"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Control HGT cada 12 horas</w:t>
      </w:r>
    </w:p>
    <w:p w14:paraId="71144DBF"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Kinesioterapia respiratoria 2 veces al día y SOS</w:t>
      </w:r>
    </w:p>
    <w:p w14:paraId="32F79046"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Balance hídrico estricto cada 12 horas</w:t>
      </w:r>
    </w:p>
    <w:p w14:paraId="5E6698E2"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Enalapril 10 mg al día por VO</w:t>
      </w:r>
    </w:p>
    <w:p w14:paraId="2103EC92" w14:textId="5245A2C6" w:rsidR="00407808" w:rsidRDefault="008F7059">
      <w:pPr>
        <w:numPr>
          <w:ilvl w:val="0"/>
          <w:numId w:val="1"/>
        </w:numPr>
        <w:pBdr>
          <w:top w:val="nil"/>
          <w:left w:val="nil"/>
          <w:bottom w:val="nil"/>
          <w:right w:val="nil"/>
          <w:between w:val="nil"/>
        </w:pBdr>
        <w:spacing w:after="0"/>
        <w:jc w:val="both"/>
        <w:rPr>
          <w:color w:val="000000"/>
        </w:rPr>
      </w:pPr>
      <w:r>
        <w:rPr>
          <w:color w:val="000000"/>
        </w:rPr>
        <w:t xml:space="preserve">Bisoprolol 10 mg al día por VO</w:t>
      </w:r>
    </w:p>
    <w:p w14:paraId="2E97680B"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Espironolactona 25 mg al día por VO</w:t>
      </w:r>
    </w:p>
    <w:p w14:paraId="2AEE1FBA" w14:textId="0DCA537C" w:rsidR="008F7059" w:rsidRDefault="008F7059">
      <w:pPr>
        <w:numPr>
          <w:ilvl w:val="0"/>
          <w:numId w:val="1"/>
        </w:numPr>
        <w:pBdr>
          <w:top w:val="nil"/>
          <w:left w:val="nil"/>
          <w:bottom w:val="nil"/>
          <w:right w:val="nil"/>
          <w:between w:val="nil"/>
        </w:pBdr>
        <w:spacing w:after="0"/>
        <w:jc w:val="both"/>
        <w:rPr>
          <w:color w:val="000000"/>
        </w:rPr>
      </w:pPr>
      <w:r>
        <w:rPr>
          <w:color w:val="000000"/>
        </w:rPr>
        <w:t xml:space="preserve">Empagliflozina 10 mg cada 24 horas por VO</w:t>
      </w:r>
    </w:p>
    <w:p w14:paraId="017F4105"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Furosemida 20 mg cada </w:t>
      </w:r>
      <w:r>
        <w:t>12</w:t>
      </w:r>
      <w:r>
        <w:rPr>
          <w:color w:val="000000"/>
        </w:rPr>
        <w:t xml:space="preserve"> hrs EV para BH negativo </w:t>
      </w:r>
    </w:p>
    <w:p w14:paraId="09EE1A30"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 xml:space="preserve">Heparina no fraccionada 5000 U cada 12 hrs por vía subcutánea</w:t>
      </w:r>
    </w:p>
    <w:p w14:paraId="0E6F4DDA" w14:textId="3984209C" w:rsidR="00407808" w:rsidRDefault="00F85149">
      <w:pPr>
        <w:numPr>
          <w:ilvl w:val="0"/>
          <w:numId w:val="1"/>
        </w:numPr>
        <w:pBdr>
          <w:top w:val="nil"/>
          <w:left w:val="nil"/>
          <w:bottom w:val="nil"/>
          <w:right w:val="nil"/>
          <w:between w:val="nil"/>
        </w:pBdr>
        <w:spacing w:after="0"/>
        <w:jc w:val="both"/>
        <w:rPr>
          <w:color w:val="000000"/>
        </w:rPr>
      </w:pPr>
      <w:r>
        <w:rPr>
          <w:color w:val="000000"/>
        </w:rPr>
        <w:t xml:space="preserve">Lansoprazol 30 mg al día por VO</w:t>
      </w:r>
    </w:p>
    <w:p w14:paraId="5F0A5BD4" w14:textId="77777777" w:rsidR="00407808" w:rsidRDefault="00000000">
      <w:pPr>
        <w:numPr>
          <w:ilvl w:val="0"/>
          <w:numId w:val="1"/>
        </w:numPr>
        <w:pBdr>
          <w:top w:val="nil"/>
          <w:left w:val="nil"/>
          <w:bottom w:val="nil"/>
          <w:right w:val="nil"/>
          <w:between w:val="nil"/>
        </w:pBdr>
        <w:spacing w:after="0"/>
        <w:jc w:val="both"/>
        <w:rPr>
          <w:color w:val="000000"/>
        </w:rPr>
      </w:pPr>
      <w:r>
        <w:rPr>
          <w:color w:val="000000"/>
        </w:rPr>
        <w:t>Control exámenes AM</w:t>
      </w:r>
    </w:p>
    <w:p w14:paraId="2B71BBFB" w14:textId="77777777" w:rsidR="00407808" w:rsidRDefault="00000000">
      <w:pPr>
        <w:numPr>
          <w:ilvl w:val="0"/>
          <w:numId w:val="1"/>
        </w:numPr>
        <w:pBdr>
          <w:top w:val="nil"/>
          <w:left w:val="nil"/>
          <w:bottom w:val="nil"/>
          <w:right w:val="nil"/>
          <w:between w:val="nil"/>
        </w:pBdr>
        <w:jc w:val="both"/>
        <w:rPr>
          <w:color w:val="000000"/>
        </w:rPr>
      </w:pPr>
      <w:r>
        <w:rPr>
          <w:color w:val="000000"/>
        </w:rPr>
        <w:t>ECG diario</w:t>
      </w:r>
    </w:p>
    <w:p w14:paraId="454553E4" w14:textId="77777777" w:rsidR="00407808" w:rsidRDefault="00407808">
      <w:pPr>
        <w:spacing w:after="0"/>
        <w:jc w:val="both"/>
        <w:rPr>
          <w:b/>
        </w:rPr>
      </w:pPr>
    </w:p>
    <w:sectPr w:rsidR="00407808">
      <w:head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CDEEF" w14:textId="77777777" w:rsidR="00F06B64" w:rsidRDefault="00F06B64">
      <w:pPr>
        <w:spacing w:after="0" w:line="240" w:lineRule="auto"/>
      </w:pPr>
      <w:r>
        <w:separator/>
      </w:r>
    </w:p>
  </w:endnote>
  <w:endnote w:type="continuationSeparator" w:id="0">
    <w:p w14:paraId="4CAD3F92" w14:textId="77777777" w:rsidR="00F06B64" w:rsidRDefault="00F06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D84282A0-F55B-B544-BFFB-2D5AFAD1CFC2}"/>
    <w:embedBold r:id="rId2" w:fontKey="{37C36B96-4314-C248-B454-FA45A86DE9F5}"/>
  </w:font>
  <w:font w:name="Courier New">
    <w:panose1 w:val="02070309020205020404"/>
    <w:charset w:val="00"/>
    <w:family w:val="modern"/>
    <w:pitch w:val="fixed"/>
    <w:sig w:usb0="E0002AFF" w:usb1="C0007843" w:usb2="00000009" w:usb3="00000000" w:csb0="000001FF" w:csb1="00000000"/>
    <w:embedRegular r:id="rId3" w:fontKey="{4AEB2CA2-268F-084C-A70C-C51EEF14C8FC}"/>
  </w:font>
  <w:font w:name="Noto Sans Symbols">
    <w:panose1 w:val="020B0604020202020204"/>
    <w:charset w:val="00"/>
    <w:family w:val="auto"/>
    <w:pitch w:val="default"/>
    <w:embedRegular r:id="rId4" w:fontKey="{A291C854-34BD-6544-8ECA-E6BC7CFA8239}"/>
  </w:font>
  <w:font w:name="Times New Roman">
    <w:panose1 w:val="02020603050405020304"/>
    <w:charset w:val="00"/>
    <w:family w:val="roman"/>
    <w:pitch w:val="variable"/>
    <w:sig w:usb0="E0002EFF" w:usb1="C000785B" w:usb2="00000009" w:usb3="00000000" w:csb0="000001FF" w:csb1="00000000"/>
    <w:embedRegular r:id="rId5" w:fontKey="{BB05F433-82D9-F248-9A2F-8420DAAEAC1C}"/>
  </w:font>
  <w:font w:name="Tahoma">
    <w:panose1 w:val="020B0604030504040204"/>
    <w:charset w:val="00"/>
    <w:family w:val="swiss"/>
    <w:pitch w:val="variable"/>
    <w:sig w:usb0="E1002EFF" w:usb1="C000605B" w:usb2="00000029" w:usb3="00000000" w:csb0="000101FF" w:csb1="00000000"/>
    <w:embedRegular r:id="rId6" w:fontKey="{92CA1A28-BDDB-F344-8BE4-831631A4A882}"/>
  </w:font>
  <w:font w:name="Georgia">
    <w:panose1 w:val="02040502050405020303"/>
    <w:charset w:val="00"/>
    <w:family w:val="roman"/>
    <w:pitch w:val="variable"/>
    <w:sig w:usb0="00000287" w:usb1="00000000" w:usb2="00000000" w:usb3="00000000" w:csb0="0000009F" w:csb1="00000000"/>
    <w:embedRegular r:id="rId7" w:fontKey="{7DDEC8A0-BD23-9641-83DE-63004110A1B4}"/>
    <w:embedItalic r:id="rId8" w:fontKey="{551153F6-1DAE-1C45-B7F5-69B4C53AB3AD}"/>
  </w:font>
  <w:font w:name="Cambria">
    <w:panose1 w:val="02040503050406030204"/>
    <w:charset w:val="00"/>
    <w:family w:val="roman"/>
    <w:pitch w:val="variable"/>
    <w:sig w:usb0="E00002FF" w:usb1="400004FF" w:usb2="00000000" w:usb3="00000000" w:csb0="0000019F" w:csb1="00000000"/>
    <w:embedRegular r:id="rId9" w:fontKey="{17B72813-708E-C04B-BF05-33884FF6A4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5B093" w14:textId="77777777" w:rsidR="00F06B64" w:rsidRDefault="00F06B64">
      <w:pPr>
        <w:spacing w:after="0" w:line="240" w:lineRule="auto"/>
      </w:pPr>
      <w:r>
        <w:separator/>
      </w:r>
    </w:p>
  </w:footnote>
  <w:footnote w:type="continuationSeparator" w:id="0">
    <w:p w14:paraId="09409F71" w14:textId="77777777" w:rsidR="00F06B64" w:rsidRDefault="00F06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A91AE" w14:textId="77777777" w:rsidR="00407808" w:rsidRDefault="00000000">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14:anchorId="656772E6" wp14:editId="4CAFC954">
          <wp:extent cx="2651230" cy="71965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651230" cy="71965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02CD4"/>
    <w:multiLevelType w:val="multilevel"/>
    <w:tmpl w:val="DA4661A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1098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808"/>
    <w:rsid w:val="0015751F"/>
    <w:rsid w:val="00183944"/>
    <w:rsid w:val="00407808"/>
    <w:rsid w:val="006F57D4"/>
    <w:rsid w:val="008423D3"/>
    <w:rsid w:val="008F7059"/>
    <w:rsid w:val="00B508B5"/>
    <w:rsid w:val="00B81110"/>
    <w:rsid w:val="00CC3E61"/>
    <w:rsid w:val="00F06B64"/>
    <w:rsid w:val="00F8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1AC2FD7"/>
  <w15:docId w15:val="{D0C75BCD-642D-7A4E-8530-772CEF98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Tablaconcuadrcula">
    <w:name w:val="Table Grid"/>
    <w:basedOn w:val="Tablanormal"/>
    <w:uiPriority w:val="59"/>
    <w:rsid w:val="00EA2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B42B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42BE"/>
  </w:style>
  <w:style w:type="paragraph" w:styleId="Piedepgina">
    <w:name w:val="footer"/>
    <w:basedOn w:val="Normal"/>
    <w:link w:val="PiedepginaCar"/>
    <w:uiPriority w:val="99"/>
    <w:unhideWhenUsed/>
    <w:rsid w:val="000B42B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42BE"/>
  </w:style>
  <w:style w:type="paragraph" w:styleId="Textodeglobo">
    <w:name w:val="Balloon Text"/>
    <w:basedOn w:val="Normal"/>
    <w:link w:val="TextodegloboCar"/>
    <w:uiPriority w:val="99"/>
    <w:semiHidden/>
    <w:unhideWhenUsed/>
    <w:rsid w:val="000B42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B42BE"/>
    <w:rPr>
      <w:rFonts w:ascii="Tahoma" w:hAnsi="Tahoma" w:cs="Tahoma"/>
      <w:sz w:val="16"/>
      <w:szCs w:val="16"/>
    </w:rPr>
  </w:style>
  <w:style w:type="paragraph" w:styleId="Prrafodelista">
    <w:name w:val="List Paragraph"/>
    <w:basedOn w:val="Normal"/>
    <w:uiPriority w:val="34"/>
    <w:qFormat/>
    <w:rsid w:val="00670654"/>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h8zySR77RqawRnC1D47S44Gd6Q==">CgMxLjA4AHIhMWE5S0lIWFlDVkE1LUtXRUpDR3RtZnNfcTBtNjg2Y2d3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744</Words>
  <Characters>4096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Mauricio</dc:creator>
  <cp:lastModifiedBy>Fabiola Calquin</cp:lastModifiedBy>
  <cp:revision>3</cp:revision>
  <dcterms:created xsi:type="dcterms:W3CDTF">2025-10-15T12:31:00Z</dcterms:created>
  <dcterms:modified xsi:type="dcterms:W3CDTF">2025-10-15T12:57:00Z</dcterms:modified>
</cp:coreProperties>
</file>