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EVALUACIÓN INTEGRATIVA: CUIDADOS DE ENFERMERÍA II – FARMACOLOGÍA – FISIOPATOLOGÍA 2026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Rúbrica analítica · Presentación oral de situación de enfermería</w:t>
      </w:r>
    </w:p>
    <w:p>
      <w:pPr>
        <w:spacing w:after="120" w:before="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Exposición: ____ minutos  ·  Defensa individual: 10 minutos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Docente(s) evaluador(es)</w:t>
            </w:r>
          </w:p>
        </w:tc>
        <w:tc>
          <w:tcPr>
            <w:tcW w:type="dxa" w:w="7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Situación de enfermería N°</w:t>
            </w:r>
          </w:p>
        </w:tc>
        <w:tc>
          <w:tcPr>
            <w:tcW w:type="dxa" w:w="7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Integrantes del grupo</w:t>
            </w:r>
          </w:p>
        </w:tc>
        <w:tc>
          <w:tcPr>
            <w:tcW w:type="dxa" w:w="7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Fecha</w:t>
            </w:r>
          </w:p>
        </w:tc>
        <w:tc>
          <w:tcPr>
            <w:tcW w:type="dxa" w:w="74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Instrucciones de aplicación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Cada criterio tiene elementos verificables (a, b, c, d). Asigne el nivel según cuántos elementos están presentes y correctos: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Logrado: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todos los elementos presentes y correctos.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Medianamente logrado: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falta 1 elemento, o hay un error menor que no cambia la conclusión clínica.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Por lograr: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faltan 2 o más elementos, o hay un error conceptual.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No logrado: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no lo presenta, o propone algo que comprometería la seguridad del paciente (error crítico). Un error crítico deja el criterio en 0 aunque el resto esté correcto.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Los criterios marcados ×2 (Fisiopatología y Farmacología) puntúan 0-2-4-6; los demás 0-1-2-3. Marque directamente el puntaje en la columna correspondiente.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Use la clave de corrección del caso asignado para decidir qué es "correcto" en cada elemento (hallazgos, fármacos prioritarios e incongruencias esperadas).</w:t>
      </w:r>
    </w:p>
    <w:p>
      <w:r>
        <w:br w:type="pag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080"/>
        <w:gridCol w:w="700"/>
        <w:gridCol w:w="700"/>
        <w:gridCol w:w="700"/>
        <w:gridCol w:w="700"/>
        <w:gridCol w:w="600"/>
      </w:tblGrid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N°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Criterio y elementos verificables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No logrado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Por lograr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Med. logrado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5"/>
                <w:szCs w:val="15"/>
              </w:rPr>
              <w:t xml:space="preserve">Logrado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Pts</w:t>
            </w:r>
          </w:p>
        </w:tc>
      </w:tr>
      <w:tr>
        <w:trPr>
          <w:cantSplit/>
        </w:trPr>
        <w:tc>
          <w:tcPr>
            <w:tcW w:type="dxa" w:w="1008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BLOQUE A · VALORACIÓN (Cuidados de Enfermería II) — máx. 3 pts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A1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Valoración integral del usuario y su familia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Antecedentes mórbidos, farmacológicos, hábitos y adherencia relevantes al cuadro actual.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Etapa del ciclo vital y tareas/crisis del desarrollo presentes.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Estructura y dinámica familiar: genograma y ecomapa construidos con los datos del caso.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Red de apoyo, factores socioeconómicos y de riesgo que condicionan el autocuidado.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1008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BLOQUE B · FISIOPATOLOGÍA — máx. 18 pts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B1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Mapa conceptual de la fisiopatología del cuadro actual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 (×2)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Parte de la etiología y factores de riesgo presentes en ESTE usuario.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Muestra la secuencia de mecanismos hasta las manifestaciones (relaciones con conectores explícitos).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Las manifestaciones del mapa corresponden a datos del caso (no es un esquema genérico).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Incluye complicaciones reales o potenciales del usuario.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B2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Análisis de exámenes (laboratorio, gases, imágenes, ECG)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 (×2)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Identifica todos los valores alterados, con su rango de referencia.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Interpreta correctamente (p. ej., trastorno ácido-base y compensación, calcio corregido, VFG estimada, cuando aplique).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Explica cada alteración por su mecanismo fisiopatológico.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Relaciona los hallazgos con la clínica y con decisiones de cuidado.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B3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Interpretación del examen físico y signos vitales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 (×2)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Identifica hallazgos alterados del examen físico general (SV, conciencia, piel, hidratación, perfusión).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Identifica hallazgos alterados del examen segmentario (morfología y función).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Explica cada hallazgo por su mecanismo fisiopatológico.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Integra los hallazgos en un juicio clínico (p. ej., congestión, hipoperfusión, deshidratación, insuficiencia respiratoria).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1008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BLOQUE C · FARMACOLOGÍA — máx. 18 pts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Caracterización de 3 fármacos del caso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 (×2)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Selecciona fármacos dirigidos al problema principal (IBP, antieméticos o antipiréticos solo con justificación).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Clasificación y mecanismo de acción.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RAM relevantes para ESTE usuario (edad, función renal, comorbilidad).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Interacciones con el resto de la terapia del caso (hospitalaria y habitual).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Fundamentación terapéutica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 (×2)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Vincula el mecanismo de acción con la alteración fisiopatológica del usuario.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Explicita el efecto terapéutico esperado.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Define parámetros clínicos y/o de laboratorio para evaluar eficacia.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Verifica que dosis, vía y frecuencia sean adecuadas a la condición del usuario.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Seguridad del paciente y cuidados en la administración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  (×2)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Parámetros a verificar antes de administrar (p. ej., FC/PA, K+, glicemia, creatinina).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Monitorización de RAM y conducta de enfermería ante su aparición.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Analiza críticamente la indicación médica: detecta y argumenta contraindicaciones, dosis inadecuadas, ajustes por función renal u omisiones (o fundamenta su pertinencia si no las hay).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Educación al usuario/familia sobre la terapia (incluye fármacos de uso habitual).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1008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BLOQUE D · PROCESO DE ENFERMERÍA (modelo de Orem) — máx. 21 pts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D1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Requisitos de autocuidado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Universales.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Del desarrollo.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De desviación de la salud.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Cada déficit (real o potencial) con factor causal, manifestación y fundamento.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Agencia de autocuidado y sistema de enfermería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Valora la capacidad de autocuidado del usuario y de su cuidador (agencia dependiente).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Identifica el sistema de enfermería actual.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Fundamenta la elección con datos del caso.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Anticipa la transición de sistema hacia el alta.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Diagnósticos de enfermería y problemas de colaboración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Listado de problemas coherente y completo respecto de la valoración.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Diagnósticos en formato PES (NANDA-I vigente), con etiología abordable por enfermería.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Problemas de colaboración formulados como complicación potencial (CP) y separados de los diagnósticos.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Cada diagnóstico tiene respaldo explícito en datos de la valoración.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D4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Priorización de 2 diagnósticos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Declara el criterio de priorización (riesgo vital, ABC, Maslow, urgencia).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Explica fisiopatológicamente la respuesta humana de cada diagnóstico priorizado.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La priorización es coherente con la gravedad real del caso.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Objetivos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Uno por cada diagnóstico priorizado.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Centrado en el usuario, con verbo observable.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Incluye criterio de medida y plazo.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Se dirige a la etiología o a las manifestaciones del diagnóstico.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D6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Intervenciones y actividades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Al menos 2 intervenciones por diagnóstico, dirigidas a la etiología.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Actividades con frecuencia y responsable.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Participación del usuario/familia y recursos, coherentes con el sistema de enfermería (D2).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Fundamento científico de cada actividad.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D7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Evaluación de resultados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3 criterios de resultado por diagnóstico.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Medibles: indicador + valor esperado.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Coherentes con el objetivo y su plazo.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Explicita cómo, cuándo y quién mide.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10080"/>
            <w:gridSpan w:val="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BLOQUE E · COMUNICACIÓN (grupal) — máx. 9 pts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E1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Organización y uso del tiempo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Secuencia lógica: valoración → análisis → plan.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Respeta el tiempo asignado.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Apoyo visual legible y pertinente.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Participación equilibrada de todos los integrantes.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E2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Lenguaje y dominio del caso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Terminología técnica correcta.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Expone sin leer textualmente.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Claridad y precisión.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Maneja los datos del caso sin recurrir al documento.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E3</w:t>
            </w: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Bibliografía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a) Formato APA 7.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b) Fuentes científicas (guías clínicas, artículos, textos de referencia).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c) Vigentes (≤ 5 años o última versión de la guía MINSAL/sociedad científica).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d) Citadas en la presentación donde se utilizan.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6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PUNTAJE GRUPAL (A + B + C + D + E)</w:t>
            </w:r>
          </w:p>
        </w:tc>
        <w:tc>
          <w:tcPr>
            <w:tcW w:type="dxa" w:w="2800"/>
            <w:gridSpan w:val="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máx. 69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E4 · Defensa individual (×2) — máx. 6 pts por estudiante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Cada estudiante responde al menos una pregunta de un bloque distinto al que expuso.</w:t>
      </w:r>
    </w:p>
    <w:p>
      <w:pPr>
        <w:spacing w:after="100" w:before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6: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correcta, fundamentada y aplicada al caso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correcta, fundamento incompleto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parcial o con error conceptual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0: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9"/>
          <w:szCs w:val="19"/>
        </w:rPr>
        <w:t xml:space="preserve"> no responde, incorrecta o error crítico.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20"/>
        <w:gridCol w:w="1820"/>
        <w:gridCol w:w="1820"/>
        <w:gridCol w:w="1820"/>
      </w:tblGrid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Estudiante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E4 Defensa (0-2-4-6)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Puntaje grupal (máx. 69)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Total (máx. 75)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4.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5.</w:t>
            </w: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1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Resumen por disciplina (referencial)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0"/>
        <w:gridCol w:w="2000"/>
        <w:gridCol w:w="2000"/>
        <w:gridCol w:w="2000"/>
      </w:tblGrid>
      <w:tr>
        <w:trPr>
          <w:cantSplit/>
        </w:trPr>
        <w:tc>
          <w:tcPr>
            <w:tcW w:type="dxa" w:w="4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Subtotal por disciplina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Máximo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Obtenido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8"/>
                <w:szCs w:val="18"/>
              </w:rPr>
              <w:t xml:space="preserve">% del total</w:t>
            </w:r>
          </w:p>
        </w:tc>
      </w:tr>
      <w:tr>
        <w:trPr>
          <w:cantSplit/>
        </w:trPr>
        <w:tc>
          <w:tcPr>
            <w:tcW w:type="dxa" w:w="4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Cuidados de Enfermería II (A + D)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32 %</w:t>
            </w:r>
          </w:p>
        </w:tc>
      </w:tr>
      <w:tr>
        <w:trPr>
          <w:cantSplit/>
        </w:trPr>
        <w:tc>
          <w:tcPr>
            <w:tcW w:type="dxa" w:w="4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Fisiopatología (B)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24 %</w:t>
            </w:r>
          </w:p>
        </w:tc>
      </w:tr>
      <w:tr>
        <w:trPr>
          <w:cantSplit/>
        </w:trPr>
        <w:tc>
          <w:tcPr>
            <w:tcW w:type="dxa" w:w="4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Farmacología (C)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24 %</w:t>
            </w:r>
          </w:p>
        </w:tc>
      </w:tr>
      <w:tr>
        <w:trPr>
          <w:cantSplit/>
        </w:trPr>
        <w:tc>
          <w:tcPr>
            <w:tcW w:type="dxa" w:w="4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Comunicación y defensa (E1–E4)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20 %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Escala de notas · 75 puntos · exigencia 60 % (45 pts = 4,0)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Pts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6.5</w:t>
            </w: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6.6</w:t>
            </w: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6.7</w:t>
            </w: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6.8</w:t>
            </w: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6.9</w:t>
            </w: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6.0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7.0</w:t>
            </w: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2.1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2.2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3.5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68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</w:tr>
      <w:tr>
        <w:trPr>
          <w:cantSplit/>
        </w:trPr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1.6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2.9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4.4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5.4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sz w:val="16"/>
                <w:szCs w:val="16"/>
              </w:rPr>
              <w:t xml:space="preserve">6.4</w:t>
            </w: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  <w:tc>
          <w:tcPr>
            <w:tcW w:type="dxa" w:w="6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  <w:jc w:val="center"/>
            </w:pP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Observaciones y retroalimentación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 w:before="20"/>
            </w:pPr>
          </w:p>
          <w:p>
            <w:pPr>
              <w:spacing w:after="20" w:before="20"/>
            </w:pPr>
          </w:p>
          <w:p>
            <w:pPr>
              <w:spacing w:after="20" w:before="20"/>
            </w:pPr>
          </w:p>
          <w:p>
            <w:pPr>
              <w:spacing w:after="20" w:before="20"/>
            </w:pPr>
          </w:p>
          <w:p>
            <w:pPr>
              <w:spacing w:after="20" w:before="20"/>
            </w:pPr>
          </w:p>
        </w:tc>
      </w:tr>
    </w:tbl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2026-10-16T12:45:54.184Z</dcterms:created>
  <dcterms:modified xsi:type="dcterms:W3CDTF">2026-10-16T12:45:54.184Z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