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276"/>
        <w:jc w:val="center"/>
      </w:pPr>
      <w:r>
        <w:rPr>
          <w:rFonts w:ascii="Calibri" w:cs="Calibri" w:eastAsia="Calibri" w:hAnsi="Calibri"/>
          <w:b/>
          <w:bCs/>
          <w:sz w:val="21"/>
          <w:szCs w:val="21"/>
        </w:rPr>
        <w:t xml:space="preserve">EVALUACIÓN INTEGRATIVA: FISIOPATOLOGÍA, FARMACOLOGÍA Y CUIDADOS DE ENFERMERÍA II 2026</w:t>
      </w:r>
    </w:p>
    <w:p>
      <w:pPr>
        <w:spacing w:after="200" w:before="0" w:line="276"/>
        <w:jc w:val="center"/>
      </w:pPr>
      <w:r>
        <w:rPr>
          <w:rFonts w:ascii="Calibri" w:cs="Calibri" w:eastAsia="Calibri" w:hAnsi="Calibri"/>
          <w:b/>
          <w:bCs/>
          <w:sz w:val="26"/>
          <w:szCs w:val="26"/>
        </w:rPr>
        <w:t xml:space="preserve">Situación de Enfermería N°1</w:t>
      </w:r>
    </w:p>
    <w:p>
      <w:pPr>
        <w:spacing w:after="60" w:before="0" w:line="276"/>
        <w:jc w:val="left"/>
      </w:pPr>
      <w:r>
        <w:rPr>
          <w:rFonts w:ascii="Calibri" w:cs="Calibri" w:eastAsia="Calibri" w:hAnsi="Calibri"/>
          <w:sz w:val="22"/>
          <w:szCs w:val="22"/>
        </w:rPr>
        <w:t xml:space="preserve">Integrantes del grupo: ______________________________________________________________</w:t>
      </w:r>
    </w:p>
    <w:p>
      <w:pPr>
        <w:spacing w:after="120" w:before="0" w:line="276"/>
        <w:jc w:val="left"/>
      </w:pPr>
      <w:r>
        <w:rPr>
          <w:rFonts w:ascii="Calibri" w:cs="Calibri" w:eastAsia="Calibri" w:hAnsi="Calibri"/>
          <w:sz w:val="22"/>
          <w:szCs w:val="22"/>
        </w:rPr>
        <w:t xml:space="preserve">_____________________________________________________________________________________</w:t>
      </w:r>
    </w:p>
    <w:p>
      <w:pPr>
        <w:keepNext/>
        <w:keepLines/>
        <w:pBdr>
          <w:bottom w:val="single" w:color="A6A6A6" w:sz="6" w:space="2"/>
        </w:pBdr>
        <w:spacing w:after="120" w:before="240"/>
      </w:pPr>
      <w:r>
        <w:rPr>
          <w:rFonts w:ascii="Calibri" w:cs="Calibri" w:eastAsia="Calibri" w:hAnsi="Calibri"/>
          <w:b/>
          <w:bCs/>
          <w:sz w:val="23"/>
          <w:szCs w:val="23"/>
        </w:rPr>
        <w:t xml:space="preserve">1. Identificación del usuario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rPr>
        <w:tc>
          <w:tcPr>
            <w:tcW w:type="dxa" w:w="30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vAlign w:val="center"/>
          </w:tcPr>
          <w:p>
            <w:pPr>
              <w:keepNext/>
              <w:spacing w:after="0" w:before="0"/>
            </w:pPr>
            <w:r>
              <w:rPr>
                <w:rFonts w:ascii="Calibri" w:cs="Calibri" w:eastAsia="Calibri" w:hAnsi="Calibri"/>
                <w:b/>
                <w:bCs/>
                <w:sz w:val="21"/>
                <w:szCs w:val="21"/>
              </w:rPr>
              <w:t xml:space="preserve">Sexo</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spacing w:after="0" w:before="0"/>
            </w:pPr>
            <w:r>
              <w:rPr>
                <w:rFonts w:ascii="Calibri" w:cs="Calibri" w:eastAsia="Calibri" w:hAnsi="Calibri"/>
                <w:sz w:val="21"/>
                <w:szCs w:val="21"/>
              </w:rPr>
              <w:t xml:space="preserve">Masculino</w:t>
            </w:r>
          </w:p>
        </w:tc>
      </w:tr>
      <w:tr>
        <w:trPr>
          <w:cantSplit/>
        </w:trPr>
        <w:tc>
          <w:tcPr>
            <w:tcW w:type="dxa" w:w="30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vAlign w:val="center"/>
          </w:tcPr>
          <w:p>
            <w:pPr>
              <w:keepNext/>
              <w:spacing w:after="0" w:before="0"/>
            </w:pPr>
            <w:r>
              <w:rPr>
                <w:rFonts w:ascii="Calibri" w:cs="Calibri" w:eastAsia="Calibri" w:hAnsi="Calibri"/>
                <w:b/>
                <w:bCs/>
                <w:sz w:val="21"/>
                <w:szCs w:val="21"/>
              </w:rPr>
              <w:t xml:space="preserve">Edad</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spacing w:after="0" w:before="0"/>
            </w:pPr>
            <w:r>
              <w:rPr>
                <w:rFonts w:ascii="Calibri" w:cs="Calibri" w:eastAsia="Calibri" w:hAnsi="Calibri"/>
                <w:sz w:val="21"/>
                <w:szCs w:val="21"/>
              </w:rPr>
              <w:t xml:space="preserve">67 años</w:t>
            </w:r>
          </w:p>
        </w:tc>
      </w:tr>
      <w:tr>
        <w:trPr>
          <w:cantSplit/>
        </w:trPr>
        <w:tc>
          <w:tcPr>
            <w:tcW w:type="dxa" w:w="30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vAlign w:val="center"/>
          </w:tcPr>
          <w:p>
            <w:pPr>
              <w:keepNext/>
              <w:spacing w:after="0" w:before="0"/>
            </w:pPr>
            <w:r>
              <w:rPr>
                <w:rFonts w:ascii="Calibri" w:cs="Calibri" w:eastAsia="Calibri" w:hAnsi="Calibri"/>
                <w:b/>
                <w:bCs/>
                <w:sz w:val="21"/>
                <w:szCs w:val="21"/>
              </w:rPr>
              <w:t xml:space="preserve">Previsión</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spacing w:after="0" w:before="0"/>
            </w:pPr>
            <w:r>
              <w:rPr>
                <w:rFonts w:ascii="Calibri" w:cs="Calibri" w:eastAsia="Calibri" w:hAnsi="Calibri"/>
                <w:sz w:val="21"/>
                <w:szCs w:val="21"/>
              </w:rPr>
              <w:t xml:space="preserve">FONASA</w:t>
            </w:r>
          </w:p>
        </w:tc>
      </w:tr>
      <w:tr>
        <w:trPr>
          <w:cantSplit/>
        </w:trPr>
        <w:tc>
          <w:tcPr>
            <w:tcW w:type="dxa" w:w="30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vAlign w:val="center"/>
          </w:tcPr>
          <w:p>
            <w:pPr>
              <w:keepNext w:val="false"/>
              <w:spacing w:after="0" w:before="0"/>
            </w:pPr>
            <w:r>
              <w:rPr>
                <w:rFonts w:ascii="Calibri" w:cs="Calibri" w:eastAsia="Calibri" w:hAnsi="Calibri"/>
                <w:b/>
                <w:bCs/>
                <w:sz w:val="21"/>
                <w:szCs w:val="21"/>
              </w:rPr>
              <w:t xml:space="preserve">Ocupación</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val="false"/>
              <w:spacing w:after="0" w:before="0"/>
            </w:pPr>
            <w:r>
              <w:rPr>
                <w:rFonts w:ascii="Calibri" w:cs="Calibri" w:eastAsia="Calibri" w:hAnsi="Calibri"/>
                <w:sz w:val="21"/>
                <w:szCs w:val="21"/>
              </w:rPr>
              <w:t xml:space="preserve">Jardinero (trabajo esporádico) y pensionado</w:t>
            </w:r>
          </w:p>
        </w:tc>
      </w:tr>
    </w:tbl>
    <w:p>
      <w:pPr>
        <w:keepNext/>
        <w:keepLines/>
        <w:pBdr>
          <w:bottom w:val="single" w:color="A6A6A6" w:sz="6" w:space="2"/>
        </w:pBdr>
        <w:spacing w:after="120" w:before="240"/>
      </w:pPr>
      <w:r>
        <w:rPr>
          <w:rFonts w:ascii="Calibri" w:cs="Calibri" w:eastAsia="Calibri" w:hAnsi="Calibri"/>
          <w:b/>
          <w:bCs/>
          <w:sz w:val="23"/>
          <w:szCs w:val="23"/>
        </w:rPr>
        <w:t xml:space="preserve">2. Antecedentes mórbidos, farmacológicos y hábitos</w:t>
      </w:r>
    </w:p>
    <w:p>
      <w:pPr>
        <w:spacing w:after="120" w:before="0" w:line="276"/>
        <w:jc w:val="both"/>
      </w:pPr>
      <w:r>
        <w:rPr>
          <w:rFonts w:ascii="Calibri" w:cs="Calibri" w:eastAsia="Calibri" w:hAnsi="Calibri"/>
          <w:sz w:val="22"/>
          <w:szCs w:val="22"/>
        </w:rPr>
        <w:t xml:space="preserve">Fumador desde los 15 años (promedio 12 cigarrillos/día). Hipertensión arterial diagnosticada hace 20 años, con tratamiento irregular en base a dieta hiposódica, losartán 50 mg al día e hidroclorotiazida 25 mg al día. Refiere asistir a sus controles en CESFAM gran parte de las veces que es citado para poder recibir sus medicamentos.</w:t>
      </w:r>
    </w:p>
    <w:p>
      <w:pPr>
        <w:spacing w:after="120" w:before="0" w:line="276"/>
        <w:jc w:val="both"/>
      </w:pPr>
      <w:r>
        <w:rPr>
          <w:rFonts w:ascii="Calibri" w:cs="Calibri" w:eastAsia="Calibri" w:hAnsi="Calibri"/>
          <w:sz w:val="22"/>
          <w:szCs w:val="22"/>
        </w:rPr>
        <w:t xml:space="preserve">Alergias (-). Alcohol ocasional (1 vez a la semana, "un vaso de vino"). Antecedentes quirúrgicos: apendicectomía en la infancia (no recuerda la edad). Peso 95 kg, estatura 1,70 m, IMC 32,9 kg/m².</w:t>
      </w:r>
    </w:p>
    <w:p>
      <w:pPr>
        <w:keepNext/>
        <w:keepLines/>
        <w:pBdr>
          <w:bottom w:val="single" w:color="A6A6A6" w:sz="6" w:space="2"/>
        </w:pBdr>
        <w:spacing w:after="120" w:before="240"/>
      </w:pPr>
      <w:r>
        <w:rPr>
          <w:rFonts w:ascii="Calibri" w:cs="Calibri" w:eastAsia="Calibri" w:hAnsi="Calibri"/>
          <w:b/>
          <w:bCs/>
          <w:sz w:val="23"/>
          <w:szCs w:val="23"/>
        </w:rPr>
        <w:t xml:space="preserve">3. Antecedentes familiares y sociales</w:t>
      </w:r>
    </w:p>
    <w:p>
      <w:pPr>
        <w:spacing w:after="120" w:before="0" w:line="276"/>
        <w:jc w:val="both"/>
      </w:pPr>
      <w:r>
        <w:rPr>
          <w:rFonts w:ascii="Calibri" w:cs="Calibri" w:eastAsia="Calibri" w:hAnsi="Calibri"/>
          <w:sz w:val="22"/>
          <w:szCs w:val="22"/>
        </w:rPr>
        <w:t xml:space="preserve">Vive con su esposa y sus 2 hijos. Trabaja de manera esporádica como jardinero en un edificio cercano a su domicilio. Refiere que ha dejado de asistir a sus turnos por "sentirse muy fatigado" y ha preferido quedarse en casa. No realiza actividad física frecuente, sólo las caminatas a su trabajo cuando asiste y/o a comprar cerca del barrio. Vive de su pensión más el sueldo esporádico de su trabajo de jardinero.</w:t>
      </w:r>
    </w:p>
    <w:p>
      <w:pPr>
        <w:spacing w:after="120" w:before="0" w:line="276"/>
        <w:jc w:val="both"/>
      </w:pPr>
      <w:r>
        <w:rPr>
          <w:rFonts w:ascii="Calibri" w:cs="Calibri" w:eastAsia="Calibri" w:hAnsi="Calibri"/>
          <w:sz w:val="22"/>
          <w:szCs w:val="22"/>
        </w:rPr>
        <w:t xml:space="preserve">Su esposa es jubilada, trabaja cuidando niños de forma esporádica y es hipertensa en tratamiento, con buena adherencia a controles en CESFAM. Uno de sus hijos cursa estudios universitarios autofinanciados y el otro cursa segundo medio en un colegio municipal cercano a la vivienda. Refiere que son una familia unida y se dan apoyo en las situaciones difíciles. Vive en casa sólida con servicios básicos de luz, agua y gas. El CESFAM queda a tres cuadras de su domicilio.</w:t>
      </w:r>
    </w:p>
    <w:p>
      <w:pPr>
        <w:keepNext/>
        <w:keepLines/>
        <w:pBdr>
          <w:bottom w:val="single" w:color="A6A6A6" w:sz="6" w:space="2"/>
        </w:pBdr>
        <w:spacing w:after="120" w:before="240"/>
      </w:pPr>
      <w:r>
        <w:rPr>
          <w:rFonts w:ascii="Calibri" w:cs="Calibri" w:eastAsia="Calibri" w:hAnsi="Calibri"/>
          <w:b/>
          <w:bCs/>
          <w:sz w:val="23"/>
          <w:szCs w:val="23"/>
        </w:rPr>
        <w:t xml:space="preserve">4. Historia de la enfermedad actual</w:t>
      </w:r>
    </w:p>
    <w:p>
      <w:pPr>
        <w:spacing w:after="120" w:before="0" w:line="276"/>
        <w:jc w:val="both"/>
      </w:pPr>
      <w:r>
        <w:rPr>
          <w:rFonts w:ascii="Calibri" w:cs="Calibri" w:eastAsia="Calibri" w:hAnsi="Calibri"/>
          <w:sz w:val="22"/>
          <w:szCs w:val="22"/>
        </w:rPr>
        <w:t xml:space="preserve">Refiere presentar desde hace 6 meses sensación de fatiga y disnea progresiva, actualmente con dificultad para realizar sus labores domésticas, agregándose en el último mes edema vespertino de extremidades inferiores y nicturia.</w:t>
      </w:r>
    </w:p>
    <w:p>
      <w:pPr>
        <w:spacing w:after="120" w:before="0" w:line="276"/>
        <w:jc w:val="both"/>
      </w:pPr>
      <w:r>
        <w:rPr>
          <w:rFonts w:ascii="Calibri" w:cs="Calibri" w:eastAsia="Calibri" w:hAnsi="Calibri"/>
          <w:sz w:val="22"/>
          <w:szCs w:val="22"/>
        </w:rPr>
        <w:t xml:space="preserve">Consulta porque hace 1 semana nota mayor compromiso del estado general (CEG), disnea de pequeño esfuerzo, debe dormir con 3 almohadas en su cabecera y presenta mayor edema en extremidades inferiores. Ha tenido algunos episodios de disnea brusca en la noche, por lo cual ha tenido que levantarse de la cama para que ceda. Consulta en servicio de urgencias, donde es evaluado y se ingresa para estudio y manejo, sospechando de insuficiencia cardíaca descompensada.</w:t>
      </w:r>
    </w:p>
    <w:p>
      <w:pPr>
        <w:keepNext/>
        <w:keepLines/>
        <w:pBdr>
          <w:bottom w:val="single" w:color="A6A6A6" w:sz="6" w:space="2"/>
        </w:pBdr>
        <w:spacing w:after="120" w:before="240"/>
      </w:pPr>
      <w:r>
        <w:rPr>
          <w:rFonts w:ascii="Calibri" w:cs="Calibri" w:eastAsia="Calibri" w:hAnsi="Calibri"/>
          <w:b/>
          <w:bCs/>
          <w:sz w:val="23"/>
          <w:szCs w:val="23"/>
        </w:rPr>
        <w:t xml:space="preserve">5. Examen físico general</w:t>
      </w:r>
    </w:p>
    <w:p>
      <w:pPr>
        <w:keepNext/>
        <w:spacing w:after="80" w:before="0" w:line="276"/>
        <w:jc w:val="both"/>
      </w:pPr>
      <w:r>
        <w:rPr>
          <w:rFonts w:ascii="Calibri" w:cs="Calibri" w:eastAsia="Calibri" w:hAnsi="Calibri"/>
          <w:b/>
          <w:bCs/>
          <w:sz w:val="22"/>
          <w:szCs w:val="22"/>
        </w:rPr>
        <w:t xml:space="preserve">Signos vitales al ingreso: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rPr>
        <w:tc>
          <w:tcPr>
            <w:tcW w:type="dxa" w:w="30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vAlign w:val="center"/>
          </w:tcPr>
          <w:p>
            <w:pPr>
              <w:keepNext/>
              <w:spacing w:after="0" w:before="0"/>
            </w:pPr>
            <w:r>
              <w:rPr>
                <w:rFonts w:ascii="Calibri" w:cs="Calibri" w:eastAsia="Calibri" w:hAnsi="Calibri"/>
                <w:b/>
                <w:bCs/>
                <w:sz w:val="21"/>
                <w:szCs w:val="21"/>
              </w:rPr>
              <w:t xml:space="preserve">Presión arterial</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spacing w:after="0" w:before="0"/>
            </w:pPr>
            <w:r>
              <w:rPr>
                <w:rFonts w:ascii="Calibri" w:cs="Calibri" w:eastAsia="Calibri" w:hAnsi="Calibri"/>
                <w:sz w:val="21"/>
                <w:szCs w:val="21"/>
              </w:rPr>
              <w:t xml:space="preserve">145/82 mmHg</w:t>
            </w:r>
          </w:p>
        </w:tc>
      </w:tr>
      <w:tr>
        <w:trPr>
          <w:cantSplit/>
        </w:trPr>
        <w:tc>
          <w:tcPr>
            <w:tcW w:type="dxa" w:w="30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vAlign w:val="center"/>
          </w:tcPr>
          <w:p>
            <w:pPr>
              <w:keepNext/>
              <w:spacing w:after="0" w:before="0"/>
            </w:pPr>
            <w:r>
              <w:rPr>
                <w:rFonts w:ascii="Calibri" w:cs="Calibri" w:eastAsia="Calibri" w:hAnsi="Calibri"/>
                <w:b/>
                <w:bCs/>
                <w:sz w:val="21"/>
                <w:szCs w:val="21"/>
              </w:rPr>
              <w:t xml:space="preserve">Frecuencia cardíaca</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spacing w:after="0" w:before="0"/>
            </w:pPr>
            <w:r>
              <w:rPr>
                <w:rFonts w:ascii="Calibri" w:cs="Calibri" w:eastAsia="Calibri" w:hAnsi="Calibri"/>
                <w:sz w:val="21"/>
                <w:szCs w:val="21"/>
              </w:rPr>
              <w:t xml:space="preserve">89 lpm</w:t>
            </w:r>
          </w:p>
        </w:tc>
      </w:tr>
      <w:tr>
        <w:trPr>
          <w:cantSplit/>
        </w:trPr>
        <w:tc>
          <w:tcPr>
            <w:tcW w:type="dxa" w:w="30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vAlign w:val="center"/>
          </w:tcPr>
          <w:p>
            <w:pPr>
              <w:keepNext/>
              <w:spacing w:after="0" w:before="0"/>
            </w:pPr>
            <w:r>
              <w:rPr>
                <w:rFonts w:ascii="Calibri" w:cs="Calibri" w:eastAsia="Calibri" w:hAnsi="Calibri"/>
                <w:b/>
                <w:bCs/>
                <w:sz w:val="21"/>
                <w:szCs w:val="21"/>
              </w:rPr>
              <w:t xml:space="preserve">Frecuencia respiratoria</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spacing w:after="0" w:before="0"/>
            </w:pPr>
            <w:r>
              <w:rPr>
                <w:rFonts w:ascii="Calibri" w:cs="Calibri" w:eastAsia="Calibri" w:hAnsi="Calibri"/>
                <w:sz w:val="21"/>
                <w:szCs w:val="21"/>
              </w:rPr>
              <w:t xml:space="preserve">21 rpm</w:t>
            </w:r>
          </w:p>
        </w:tc>
      </w:tr>
      <w:tr>
        <w:trPr>
          <w:cantSplit/>
        </w:trPr>
        <w:tc>
          <w:tcPr>
            <w:tcW w:type="dxa" w:w="30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vAlign w:val="center"/>
          </w:tcPr>
          <w:p>
            <w:pPr>
              <w:keepNext/>
              <w:spacing w:after="0" w:before="0"/>
            </w:pPr>
            <w:r>
              <w:rPr>
                <w:rFonts w:ascii="Calibri" w:cs="Calibri" w:eastAsia="Calibri" w:hAnsi="Calibri"/>
                <w:b/>
                <w:bCs/>
                <w:sz w:val="21"/>
                <w:szCs w:val="21"/>
              </w:rPr>
              <w:t xml:space="preserve">Temperatura</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spacing w:after="0" w:before="0"/>
            </w:pPr>
            <w:r>
              <w:rPr>
                <w:rFonts w:ascii="Calibri" w:cs="Calibri" w:eastAsia="Calibri" w:hAnsi="Calibri"/>
                <w:sz w:val="21"/>
                <w:szCs w:val="21"/>
              </w:rPr>
              <w:t xml:space="preserve">36,4 °C</w:t>
            </w:r>
          </w:p>
        </w:tc>
      </w:tr>
      <w:tr>
        <w:trPr>
          <w:cantSplit/>
        </w:trPr>
        <w:tc>
          <w:tcPr>
            <w:tcW w:type="dxa" w:w="30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vAlign w:val="center"/>
          </w:tcPr>
          <w:p>
            <w:pPr>
              <w:keepNext/>
              <w:spacing w:after="0" w:before="0"/>
            </w:pPr>
            <w:r>
              <w:rPr>
                <w:rFonts w:ascii="Calibri" w:cs="Calibri" w:eastAsia="Calibri" w:hAnsi="Calibri"/>
                <w:b/>
                <w:bCs/>
                <w:sz w:val="21"/>
                <w:szCs w:val="21"/>
              </w:rPr>
              <w:t xml:space="preserve">Saturación O₂</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spacing w:after="0" w:before="0"/>
            </w:pPr>
            <w:r>
              <w:rPr>
                <w:rFonts w:ascii="Calibri" w:cs="Calibri" w:eastAsia="Calibri" w:hAnsi="Calibri"/>
                <w:sz w:val="21"/>
                <w:szCs w:val="21"/>
              </w:rPr>
              <w:t xml:space="preserve">94 % con O₂ 1 L/min por naricera</w:t>
            </w:r>
          </w:p>
        </w:tc>
      </w:tr>
      <w:tr>
        <w:trPr>
          <w:cantSplit/>
        </w:trPr>
        <w:tc>
          <w:tcPr>
            <w:tcW w:type="dxa" w:w="30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vAlign w:val="center"/>
          </w:tcPr>
          <w:p>
            <w:pPr>
              <w:keepNext/>
              <w:spacing w:after="0" w:before="0"/>
            </w:pPr>
            <w:r>
              <w:rPr>
                <w:rFonts w:ascii="Calibri" w:cs="Calibri" w:eastAsia="Calibri" w:hAnsi="Calibri"/>
                <w:b/>
                <w:bCs/>
                <w:sz w:val="21"/>
                <w:szCs w:val="21"/>
              </w:rPr>
              <w:t xml:space="preserve">HGT</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spacing w:after="0" w:before="0"/>
            </w:pPr>
            <w:r>
              <w:rPr>
                <w:rFonts w:ascii="Calibri" w:cs="Calibri" w:eastAsia="Calibri" w:hAnsi="Calibri"/>
                <w:sz w:val="21"/>
                <w:szCs w:val="21"/>
              </w:rPr>
              <w:t xml:space="preserve">78 mg/dL</w:t>
            </w:r>
          </w:p>
        </w:tc>
      </w:tr>
      <w:tr>
        <w:trPr>
          <w:cantSplit/>
        </w:trPr>
        <w:tc>
          <w:tcPr>
            <w:tcW w:type="dxa" w:w="30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vAlign w:val="center"/>
          </w:tcPr>
          <w:p>
            <w:pPr>
              <w:keepNext w:val="false"/>
              <w:spacing w:after="0" w:before="0"/>
            </w:pPr>
            <w:r>
              <w:rPr>
                <w:rFonts w:ascii="Calibri" w:cs="Calibri" w:eastAsia="Calibri" w:hAnsi="Calibri"/>
                <w:b/>
                <w:bCs/>
                <w:sz w:val="21"/>
                <w:szCs w:val="21"/>
              </w:rPr>
              <w:t xml:space="preserve">Dolor (EVA)</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val="false"/>
              <w:spacing w:after="0" w:before="0"/>
            </w:pPr>
            <w:r>
              <w:rPr>
                <w:rFonts w:ascii="Calibri" w:cs="Calibri" w:eastAsia="Calibri" w:hAnsi="Calibri"/>
                <w:sz w:val="21"/>
                <w:szCs w:val="21"/>
              </w:rPr>
              <w:t xml:space="preserve">0/10</w:t>
            </w:r>
          </w:p>
        </w:tc>
      </w:tr>
    </w:tbl>
    <w:p>
      <w:pPr>
        <w:spacing w:after="120" w:before="0"/>
      </w:pPr>
    </w:p>
    <w:p>
      <w:pPr>
        <w:spacing w:after="120" w:before="0" w:line="276"/>
        <w:jc w:val="both"/>
      </w:pPr>
      <w:r>
        <w:rPr>
          <w:rFonts w:ascii="Calibri" w:cs="Calibri" w:eastAsia="Calibri" w:hAnsi="Calibri"/>
          <w:sz w:val="22"/>
          <w:szCs w:val="22"/>
        </w:rPr>
        <w:t xml:space="preserve">Se recibe en servicio de medicina vigil, cooperador, orientado en tiempo y espacio, obedece órdenes simples, Glasgow 15/15. No refiere dolor ni molestias, sin vómitos ni náuseas, régimen alimenticio bien tolerado. Se mantiene con taquipnea leve; refiere disnea menor que al ingreso.</w:t>
      </w:r>
    </w:p>
    <w:p>
      <w:pPr>
        <w:spacing w:after="120" w:before="0" w:line="276"/>
        <w:jc w:val="both"/>
      </w:pPr>
      <w:r>
        <w:rPr>
          <w:rFonts w:ascii="Calibri" w:cs="Calibri" w:eastAsia="Calibri" w:hAnsi="Calibri"/>
          <w:sz w:val="22"/>
          <w:szCs w:val="22"/>
        </w:rPr>
        <w:t xml:space="preserve">Mucosas hidratadas e indemnes, piel tibia y pálida. Llene capilar conservado. Vía venosa periférica #20 en extremidad superior derecha, sellada, sin signos de flebitis, con apósito protector. Se instala sonda Foley #14 para control de diuresis estricta, con salida de orina clara, 1.000 mL en 12 horas. Refiere deposiciones el día de ayer. No se observan lesiones por presión.</w:t>
      </w:r>
    </w:p>
    <w:p>
      <w:pPr>
        <w:pStyle w:val="ListParagraph"/>
        <w:numPr>
          <w:ilvl w:val="0"/>
          <w:numId w:val="2"/>
        </w:numPr>
        <w:spacing w:after="120" w:before="0" w:line="276"/>
        <w:jc w:val="both"/>
      </w:pPr>
      <w:r>
        <w:rPr>
          <w:rFonts w:ascii="Calibri" w:cs="Calibri" w:eastAsia="Calibri" w:hAnsi="Calibri"/>
          <w:sz w:val="22"/>
          <w:szCs w:val="22"/>
        </w:rPr>
        <w:t xml:space="preserve">Riesgo de caídas: alto riesgo (escala de Downton: 3 puntos).</w:t>
      </w:r>
    </w:p>
    <w:p>
      <w:pPr>
        <w:pStyle w:val="ListParagraph"/>
        <w:numPr>
          <w:ilvl w:val="0"/>
          <w:numId w:val="2"/>
        </w:numPr>
        <w:spacing w:after="120" w:before="0" w:line="276"/>
        <w:jc w:val="both"/>
      </w:pPr>
      <w:r>
        <w:rPr>
          <w:rFonts w:ascii="Calibri" w:cs="Calibri" w:eastAsia="Calibri" w:hAnsi="Calibri"/>
          <w:sz w:val="22"/>
          <w:szCs w:val="22"/>
        </w:rPr>
        <w:t xml:space="preserve">Riesgo de lesiones por presión: riesgo bajo (escala de Braden: 15 puntos).</w:t>
      </w:r>
    </w:p>
    <w:p>
      <w:pPr>
        <w:keepNext/>
        <w:keepLines/>
        <w:pBdr>
          <w:bottom w:val="single" w:color="A6A6A6" w:sz="6" w:space="2"/>
        </w:pBdr>
        <w:spacing w:after="120" w:before="240"/>
      </w:pPr>
      <w:r>
        <w:rPr>
          <w:rFonts w:ascii="Calibri" w:cs="Calibri" w:eastAsia="Calibri" w:hAnsi="Calibri"/>
          <w:b/>
          <w:bCs/>
          <w:sz w:val="23"/>
          <w:szCs w:val="23"/>
        </w:rPr>
        <w:t xml:space="preserve">6. Examen físico segmentario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cantSplit/>
        </w:trPr>
        <w:tc>
          <w:tcPr>
            <w:tcW w:type="dxa" w:w="30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vAlign w:val="center"/>
          </w:tcPr>
          <w:p>
            <w:pPr>
              <w:keepNext/>
              <w:spacing w:after="0" w:before="0"/>
            </w:pPr>
            <w:r>
              <w:rPr>
                <w:rFonts w:ascii="Calibri" w:cs="Calibri" w:eastAsia="Calibri" w:hAnsi="Calibri"/>
                <w:b/>
                <w:bCs/>
                <w:sz w:val="21"/>
                <w:szCs w:val="21"/>
              </w:rPr>
              <w:t xml:space="preserve">Cabeza</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spacing w:after="0" w:before="0"/>
            </w:pPr>
            <w:r>
              <w:rPr>
                <w:rFonts w:ascii="Calibri" w:cs="Calibri" w:eastAsia="Calibri" w:hAnsi="Calibri"/>
                <w:sz w:val="21"/>
                <w:szCs w:val="21"/>
              </w:rPr>
              <w:t xml:space="preserve">Pupilas isocóricas, reactivas a la luz.</w:t>
            </w:r>
          </w:p>
        </w:tc>
      </w:tr>
      <w:tr>
        <w:trPr>
          <w:cantSplit/>
        </w:trPr>
        <w:tc>
          <w:tcPr>
            <w:tcW w:type="dxa" w:w="30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vAlign w:val="center"/>
          </w:tcPr>
          <w:p>
            <w:pPr>
              <w:keepNext/>
              <w:spacing w:after="0" w:before="0"/>
            </w:pPr>
            <w:r>
              <w:rPr>
                <w:rFonts w:ascii="Calibri" w:cs="Calibri" w:eastAsia="Calibri" w:hAnsi="Calibri"/>
                <w:b/>
                <w:bCs/>
                <w:sz w:val="21"/>
                <w:szCs w:val="21"/>
              </w:rPr>
              <w:t xml:space="preserve">Tórax</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spacing w:after="0" w:before="0"/>
            </w:pPr>
            <w:r>
              <w:rPr>
                <w:rFonts w:ascii="Calibri" w:cs="Calibri" w:eastAsia="Calibri" w:hAnsi="Calibri"/>
                <w:sz w:val="21"/>
                <w:szCs w:val="21"/>
              </w:rPr>
              <w:t xml:space="preserve">Simétrico, apremio ventilatorio sin uso de musculatura accesoria. Murmullo pulmonar (+) disminuido en bases, con leves estertores. Tos (+) húmeda, productiva.</w:t>
            </w:r>
          </w:p>
        </w:tc>
      </w:tr>
      <w:tr>
        <w:trPr>
          <w:cantSplit/>
        </w:trPr>
        <w:tc>
          <w:tcPr>
            <w:tcW w:type="dxa" w:w="30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vAlign w:val="center"/>
          </w:tcPr>
          <w:p>
            <w:pPr>
              <w:keepNext/>
              <w:spacing w:after="0" w:before="0"/>
            </w:pPr>
            <w:r>
              <w:rPr>
                <w:rFonts w:ascii="Calibri" w:cs="Calibri" w:eastAsia="Calibri" w:hAnsi="Calibri"/>
                <w:b/>
                <w:bCs/>
                <w:sz w:val="21"/>
                <w:szCs w:val="21"/>
              </w:rPr>
              <w:t xml:space="preserve">Abdomen</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spacing w:after="0" w:before="0"/>
            </w:pPr>
            <w:r>
              <w:rPr>
                <w:rFonts w:ascii="Calibri" w:cs="Calibri" w:eastAsia="Calibri" w:hAnsi="Calibri"/>
                <w:sz w:val="21"/>
                <w:szCs w:val="21"/>
              </w:rPr>
              <w:t xml:space="preserve">Blando, depresible e indoloro a la palpación, RHA (+).</w:t>
            </w:r>
          </w:p>
        </w:tc>
      </w:tr>
      <w:tr>
        <w:trPr>
          <w:cantSplit/>
        </w:trPr>
        <w:tc>
          <w:tcPr>
            <w:tcW w:type="dxa" w:w="30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vAlign w:val="center"/>
          </w:tcPr>
          <w:p>
            <w:pPr>
              <w:keepNext/>
              <w:spacing w:after="0" w:before="0"/>
            </w:pPr>
            <w:r>
              <w:rPr>
                <w:rFonts w:ascii="Calibri" w:cs="Calibri" w:eastAsia="Calibri" w:hAnsi="Calibri"/>
                <w:b/>
                <w:bCs/>
                <w:sz w:val="21"/>
                <w:szCs w:val="21"/>
              </w:rPr>
              <w:t xml:space="preserve">Región dorsal</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spacing w:after="0" w:before="0"/>
            </w:pPr>
            <w:r>
              <w:rPr>
                <w:rFonts w:ascii="Calibri" w:cs="Calibri" w:eastAsia="Calibri" w:hAnsi="Calibri"/>
                <w:sz w:val="21"/>
                <w:szCs w:val="21"/>
              </w:rPr>
              <w:t xml:space="preserve">Sin alteraciones, puntos de apoyo sanos.</w:t>
            </w:r>
          </w:p>
        </w:tc>
      </w:tr>
      <w:tr>
        <w:trPr>
          <w:cantSplit/>
        </w:trPr>
        <w:tc>
          <w:tcPr>
            <w:tcW w:type="dxa" w:w="30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vAlign w:val="center"/>
          </w:tcPr>
          <w:p>
            <w:pPr>
              <w:keepNext/>
              <w:spacing w:after="0" w:before="0"/>
            </w:pPr>
            <w:r>
              <w:rPr>
                <w:rFonts w:ascii="Calibri" w:cs="Calibri" w:eastAsia="Calibri" w:hAnsi="Calibri"/>
                <w:b/>
                <w:bCs/>
                <w:sz w:val="21"/>
                <w:szCs w:val="21"/>
              </w:rPr>
              <w:t xml:space="preserve">Extremidades superiores</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spacing w:after="0" w:before="0"/>
            </w:pPr>
            <w:r>
              <w:rPr>
                <w:rFonts w:ascii="Calibri" w:cs="Calibri" w:eastAsia="Calibri" w:hAnsi="Calibri"/>
                <w:sz w:val="21"/>
                <w:szCs w:val="21"/>
              </w:rPr>
              <w:t xml:space="preserve">Moviliza, pulsos radiales (+) bilaterales, conserva fuerza, sin lesiones.</w:t>
            </w:r>
          </w:p>
        </w:tc>
      </w:tr>
      <w:tr>
        <w:trPr>
          <w:cantSplit/>
        </w:trPr>
        <w:tc>
          <w:tcPr>
            <w:tcW w:type="dxa" w:w="3000"/>
            <w:tcBorders>
              <w:top w:val="single" w:color="808080" w:sz="4"/>
              <w:left w:val="single" w:color="808080" w:sz="4"/>
              <w:bottom w:val="single" w:color="808080" w:sz="4"/>
              <w:right w:val="single" w:color="808080" w:sz="4"/>
            </w:tcBorders>
            <w:shd w:fill="F2F2F2" w:color="auto" w:val="clear"/>
            <w:tcMar>
              <w:top w:type="dxa" w:w="60"/>
              <w:left w:type="dxa" w:w="100"/>
              <w:bottom w:type="dxa" w:w="60"/>
              <w:right w:type="dxa" w:w="100"/>
            </w:tcMar>
            <w:vAlign w:val="center"/>
          </w:tcPr>
          <w:p>
            <w:pPr>
              <w:keepNext w:val="false"/>
              <w:spacing w:after="0" w:before="0"/>
            </w:pPr>
            <w:r>
              <w:rPr>
                <w:rFonts w:ascii="Calibri" w:cs="Calibri" w:eastAsia="Calibri" w:hAnsi="Calibri"/>
                <w:b/>
                <w:bCs/>
                <w:sz w:val="21"/>
                <w:szCs w:val="21"/>
              </w:rPr>
              <w:t xml:space="preserve">Extremidades inferiores</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val="false"/>
              <w:spacing w:after="0" w:before="0"/>
            </w:pPr>
            <w:r>
              <w:rPr>
                <w:rFonts w:ascii="Calibri" w:cs="Calibri" w:eastAsia="Calibri" w:hAnsi="Calibri"/>
                <w:sz w:val="21"/>
                <w:szCs w:val="21"/>
              </w:rPr>
              <w:t xml:space="preserve">Movilidad y fuerza conservadas. Edema (++) con fóvea (+), bien perfundidas, sin lesiones.</w:t>
            </w:r>
          </w:p>
        </w:tc>
      </w:tr>
    </w:tbl>
    <w:p>
      <w:pPr>
        <w:keepNext/>
        <w:keepLines/>
        <w:pBdr>
          <w:bottom w:val="single" w:color="A6A6A6" w:sz="6" w:space="2"/>
        </w:pBdr>
        <w:spacing w:after="120" w:before="240"/>
      </w:pPr>
      <w:r>
        <w:rPr>
          <w:rFonts w:ascii="Calibri" w:cs="Calibri" w:eastAsia="Calibri" w:hAnsi="Calibri"/>
          <w:b/>
          <w:bCs/>
          <w:sz w:val="23"/>
          <w:szCs w:val="23"/>
        </w:rPr>
        <w:t xml:space="preserve">7. Exámenes de laboratorio e imágenes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keepNext/>
              <w:spacing w:after="0" w:before="0"/>
            </w:pPr>
            <w:r>
              <w:rPr>
                <w:rFonts w:ascii="Calibri" w:cs="Calibri" w:eastAsia="Calibri" w:hAnsi="Calibri"/>
                <w:b/>
                <w:bCs/>
                <w:sz w:val="21"/>
                <w:szCs w:val="21"/>
              </w:rPr>
              <w:t xml:space="preserve">Parámetro</w:t>
            </w:r>
          </w:p>
        </w:tc>
        <w:tc>
          <w:tcPr>
            <w:tcW w:type="dxa" w:w="6360"/>
            <w:tcBorders>
              <w:top w:val="single" w:color="808080" w:sz="4"/>
              <w:left w:val="single" w:color="808080" w:sz="4"/>
              <w:bottom w:val="single" w:color="808080" w:sz="4"/>
              <w:right w:val="single" w:color="808080" w:sz="4"/>
            </w:tcBorders>
            <w:shd w:fill="E7E6E6" w:color="auto" w:val="clear"/>
            <w:tcMar>
              <w:top w:type="dxa" w:w="60"/>
              <w:left w:type="dxa" w:w="100"/>
              <w:bottom w:type="dxa" w:w="60"/>
              <w:right w:type="dxa" w:w="100"/>
            </w:tcMar>
            <w:vAlign w:val="center"/>
          </w:tcPr>
          <w:p>
            <w:pPr>
              <w:keepNext/>
              <w:spacing w:after="0" w:before="0"/>
            </w:pPr>
            <w:r>
              <w:rPr>
                <w:rFonts w:ascii="Calibri" w:cs="Calibri" w:eastAsia="Calibri" w:hAnsi="Calibri"/>
                <w:b/>
                <w:bCs/>
                <w:sz w:val="21"/>
                <w:szCs w:val="21"/>
              </w:rPr>
              <w:t xml:space="preserve">Resultado</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spacing w:after="0" w:before="0"/>
            </w:pPr>
            <w:r>
              <w:rPr>
                <w:rFonts w:ascii="Calibri" w:cs="Calibri" w:eastAsia="Calibri" w:hAnsi="Calibri"/>
                <w:b/>
                <w:bCs/>
                <w:sz w:val="21"/>
                <w:szCs w:val="21"/>
              </w:rPr>
              <w:t xml:space="preserve">Creatinina plasmática</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spacing w:after="0" w:before="0"/>
            </w:pPr>
            <w:r>
              <w:rPr>
                <w:rFonts w:ascii="Calibri" w:cs="Calibri" w:eastAsia="Calibri" w:hAnsi="Calibri"/>
                <w:sz w:val="21"/>
                <w:szCs w:val="21"/>
              </w:rPr>
              <w:t xml:space="preserve">1,9 mg/dL</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spacing w:after="0" w:before="0"/>
            </w:pPr>
            <w:r>
              <w:rPr>
                <w:rFonts w:ascii="Calibri" w:cs="Calibri" w:eastAsia="Calibri" w:hAnsi="Calibri"/>
                <w:b/>
                <w:bCs/>
                <w:sz w:val="21"/>
                <w:szCs w:val="21"/>
              </w:rPr>
              <w:t xml:space="preserve">BUN</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spacing w:after="0" w:before="0"/>
            </w:pPr>
            <w:r>
              <w:rPr>
                <w:rFonts w:ascii="Calibri" w:cs="Calibri" w:eastAsia="Calibri" w:hAnsi="Calibri"/>
                <w:sz w:val="21"/>
                <w:szCs w:val="21"/>
              </w:rPr>
              <w:t xml:space="preserve">38 mg/dL</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spacing w:after="0" w:before="0"/>
            </w:pPr>
            <w:r>
              <w:rPr>
                <w:rFonts w:ascii="Calibri" w:cs="Calibri" w:eastAsia="Calibri" w:hAnsi="Calibri"/>
                <w:b/>
                <w:bCs/>
                <w:sz w:val="21"/>
                <w:szCs w:val="21"/>
              </w:rPr>
              <w:t xml:space="preserve">Sodio plasmático</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spacing w:after="0" w:before="0"/>
            </w:pPr>
            <w:r>
              <w:rPr>
                <w:rFonts w:ascii="Calibri" w:cs="Calibri" w:eastAsia="Calibri" w:hAnsi="Calibri"/>
                <w:sz w:val="21"/>
                <w:szCs w:val="21"/>
              </w:rPr>
              <w:t xml:space="preserve">132 mEq/L</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spacing w:after="0" w:before="0"/>
            </w:pPr>
            <w:r>
              <w:rPr>
                <w:rFonts w:ascii="Calibri" w:cs="Calibri" w:eastAsia="Calibri" w:hAnsi="Calibri"/>
                <w:b/>
                <w:bCs/>
                <w:sz w:val="21"/>
                <w:szCs w:val="21"/>
              </w:rPr>
              <w:t xml:space="preserve">Potasio plasmático</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spacing w:after="0" w:before="0"/>
            </w:pPr>
            <w:r>
              <w:rPr>
                <w:rFonts w:ascii="Calibri" w:cs="Calibri" w:eastAsia="Calibri" w:hAnsi="Calibri"/>
                <w:sz w:val="21"/>
                <w:szCs w:val="21"/>
              </w:rPr>
              <w:t xml:space="preserve">3,4 mEq/L</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spacing w:after="0" w:before="0"/>
            </w:pPr>
            <w:r>
              <w:rPr>
                <w:rFonts w:ascii="Calibri" w:cs="Calibri" w:eastAsia="Calibri" w:hAnsi="Calibri"/>
                <w:b/>
                <w:bCs/>
                <w:sz w:val="21"/>
                <w:szCs w:val="21"/>
              </w:rPr>
              <w:t xml:space="preserve">Hemoglobina</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spacing w:after="0" w:before="0"/>
            </w:pPr>
            <w:r>
              <w:rPr>
                <w:rFonts w:ascii="Calibri" w:cs="Calibri" w:eastAsia="Calibri" w:hAnsi="Calibri"/>
                <w:sz w:val="21"/>
                <w:szCs w:val="21"/>
              </w:rPr>
              <w:t xml:space="preserve">11,8 g/dL</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spacing w:after="0" w:before="0"/>
            </w:pPr>
            <w:r>
              <w:rPr>
                <w:rFonts w:ascii="Calibri" w:cs="Calibri" w:eastAsia="Calibri" w:hAnsi="Calibri"/>
                <w:b/>
                <w:bCs/>
                <w:sz w:val="21"/>
                <w:szCs w:val="21"/>
              </w:rPr>
              <w:t xml:space="preserve">NT-proBNP</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spacing w:after="0" w:before="0"/>
            </w:pPr>
            <w:r>
              <w:rPr>
                <w:rFonts w:ascii="Calibri" w:cs="Calibri" w:eastAsia="Calibri" w:hAnsi="Calibri"/>
                <w:sz w:val="21"/>
                <w:szCs w:val="21"/>
              </w:rPr>
              <w:t xml:space="preserve">1.890 pg/mL</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spacing w:after="0" w:before="0"/>
            </w:pPr>
            <w:r>
              <w:rPr>
                <w:rFonts w:ascii="Calibri" w:cs="Calibri" w:eastAsia="Calibri" w:hAnsi="Calibri"/>
                <w:b/>
                <w:bCs/>
                <w:sz w:val="21"/>
                <w:szCs w:val="21"/>
              </w:rPr>
              <w:t xml:space="preserve">CK-MB total y troponina T</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spacing w:after="0" w:before="0"/>
            </w:pPr>
            <w:r>
              <w:rPr>
                <w:rFonts w:ascii="Calibri" w:cs="Calibri" w:eastAsia="Calibri" w:hAnsi="Calibri"/>
                <w:sz w:val="21"/>
                <w:szCs w:val="21"/>
              </w:rPr>
              <w:t xml:space="preserve">Dentro de rangos normales</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spacing w:after="0" w:before="0"/>
            </w:pPr>
            <w:r>
              <w:rPr>
                <w:rFonts w:ascii="Calibri" w:cs="Calibri" w:eastAsia="Calibri" w:hAnsi="Calibri"/>
                <w:b/>
                <w:bCs/>
                <w:sz w:val="21"/>
                <w:szCs w:val="21"/>
              </w:rPr>
              <w:t xml:space="preserve">Radiografía de tórax</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spacing w:after="0" w:before="0"/>
            </w:pPr>
            <w:r>
              <w:rPr>
                <w:rFonts w:ascii="Calibri" w:cs="Calibri" w:eastAsia="Calibri" w:hAnsi="Calibri"/>
                <w:sz w:val="21"/>
                <w:szCs w:val="21"/>
              </w:rPr>
              <w:t xml:space="preserve">Cardiomegalia principalmente a expensas de cavidades izquierdas, signos de congestión pulmonar. Aorta dilatada y calcificada.</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spacing w:after="0" w:before="0"/>
            </w:pPr>
            <w:r>
              <w:rPr>
                <w:rFonts w:ascii="Calibri" w:cs="Calibri" w:eastAsia="Calibri" w:hAnsi="Calibri"/>
                <w:b/>
                <w:bCs/>
                <w:sz w:val="21"/>
                <w:szCs w:val="21"/>
              </w:rPr>
              <w:t xml:space="preserve">Electrocardiograma</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spacing w:after="0" w:before="0"/>
            </w:pPr>
            <w:r>
              <w:rPr>
                <w:rFonts w:ascii="Calibri" w:cs="Calibri" w:eastAsia="Calibri" w:hAnsi="Calibri"/>
                <w:sz w:val="21"/>
                <w:szCs w:val="21"/>
              </w:rPr>
              <w:t xml:space="preserve">Signos de hipertrofia ventricular izquierda.</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val="false"/>
              <w:spacing w:after="0" w:before="0"/>
            </w:pPr>
            <w:r>
              <w:rPr>
                <w:rFonts w:ascii="Calibri" w:cs="Calibri" w:eastAsia="Calibri" w:hAnsi="Calibri"/>
                <w:b/>
                <w:bCs/>
                <w:sz w:val="21"/>
                <w:szCs w:val="21"/>
              </w:rPr>
              <w:t xml:space="preserve">Ecocardiograma</w:t>
            </w:r>
          </w:p>
        </w:tc>
        <w:tc>
          <w:tcPr>
            <w:tcW w:type="dxa" w:w="636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pPr>
              <w:keepNext w:val="false"/>
              <w:spacing w:after="0" w:before="0"/>
            </w:pPr>
            <w:r>
              <w:rPr>
                <w:rFonts w:ascii="Calibri" w:cs="Calibri" w:eastAsia="Calibri" w:hAnsi="Calibri"/>
                <w:sz w:val="21"/>
                <w:szCs w:val="21"/>
              </w:rPr>
              <w:t xml:space="preserve">FEVI 35 %.</w:t>
            </w:r>
          </w:p>
        </w:tc>
      </w:tr>
    </w:tbl>
    <w:p>
      <w:pPr>
        <w:keepNext/>
        <w:keepLines/>
        <w:pBdr>
          <w:bottom w:val="single" w:color="A6A6A6" w:sz="6" w:space="2"/>
        </w:pBdr>
        <w:spacing w:after="120" w:before="240"/>
      </w:pPr>
      <w:r>
        <w:rPr>
          <w:rFonts w:ascii="Calibri" w:cs="Calibri" w:eastAsia="Calibri" w:hAnsi="Calibri"/>
          <w:b/>
          <w:bCs/>
          <w:sz w:val="23"/>
          <w:szCs w:val="23"/>
        </w:rPr>
        <w:t xml:space="preserve">8. Diagnósticos médicos</w:t>
      </w:r>
    </w:p>
    <w:p>
      <w:pPr>
        <w:pStyle w:val="ListParagraph"/>
        <w:keepNext/>
        <w:numPr>
          <w:ilvl w:val="0"/>
          <w:numId w:val="2"/>
        </w:numPr>
        <w:spacing w:after="60" w:before="0" w:line="276"/>
        <w:jc w:val="both"/>
      </w:pPr>
      <w:r>
        <w:rPr>
          <w:rFonts w:ascii="Calibri" w:cs="Calibri" w:eastAsia="Calibri" w:hAnsi="Calibri"/>
          <w:sz w:val="22"/>
          <w:szCs w:val="22"/>
        </w:rPr>
        <w:t xml:space="preserve">Insuficiencia cardíaca descompensada.</w:t>
      </w:r>
    </w:p>
    <w:p>
      <w:pPr>
        <w:pStyle w:val="ListParagraph"/>
        <w:keepNext/>
        <w:numPr>
          <w:ilvl w:val="0"/>
          <w:numId w:val="2"/>
        </w:numPr>
        <w:spacing w:after="60" w:before="0" w:line="276"/>
        <w:jc w:val="both"/>
      </w:pPr>
      <w:r>
        <w:rPr>
          <w:rFonts w:ascii="Calibri" w:cs="Calibri" w:eastAsia="Calibri" w:hAnsi="Calibri"/>
          <w:sz w:val="22"/>
          <w:szCs w:val="22"/>
        </w:rPr>
        <w:t xml:space="preserve">Insuficiencia cardíaca con fracción de eyección reducida, estadio C.</w:t>
      </w:r>
    </w:p>
    <w:p>
      <w:pPr>
        <w:pStyle w:val="ListParagraph"/>
        <w:keepNext w:val="false"/>
        <w:numPr>
          <w:ilvl w:val="0"/>
          <w:numId w:val="2"/>
        </w:numPr>
        <w:spacing w:after="60" w:before="0" w:line="276"/>
        <w:jc w:val="both"/>
      </w:pPr>
      <w:r>
        <w:rPr>
          <w:rFonts w:ascii="Calibri" w:cs="Calibri" w:eastAsia="Calibri" w:hAnsi="Calibri"/>
          <w:sz w:val="22"/>
          <w:szCs w:val="22"/>
        </w:rPr>
        <w:t xml:space="preserve">Hipertensión arterial.</w:t>
      </w:r>
    </w:p>
    <w:p>
      <w:pPr>
        <w:keepNext/>
        <w:keepLines/>
        <w:pBdr>
          <w:bottom w:val="single" w:color="A6A6A6" w:sz="6" w:space="2"/>
        </w:pBdr>
        <w:spacing w:after="120" w:before="240"/>
      </w:pPr>
      <w:r>
        <w:rPr>
          <w:rFonts w:ascii="Calibri" w:cs="Calibri" w:eastAsia="Calibri" w:hAnsi="Calibri"/>
          <w:b/>
          <w:bCs/>
          <w:sz w:val="23"/>
          <w:szCs w:val="23"/>
        </w:rPr>
        <w:t xml:space="preserve">9. Indicaciones médicas</w:t>
      </w:r>
    </w:p>
    <w:p>
      <w:pPr>
        <w:pStyle w:val="ListParagraph"/>
        <w:numPr>
          <w:ilvl w:val="0"/>
          <w:numId w:val="3"/>
        </w:numPr>
        <w:spacing w:after="60" w:before="0" w:line="276"/>
        <w:jc w:val="both"/>
      </w:pPr>
      <w:r>
        <w:rPr>
          <w:rFonts w:ascii="Calibri" w:cs="Calibri" w:eastAsia="Calibri" w:hAnsi="Calibri"/>
          <w:sz w:val="22"/>
          <w:szCs w:val="22"/>
        </w:rPr>
        <w:t xml:space="preserve">Reposo relativo asistido.</w:t>
      </w:r>
    </w:p>
    <w:p>
      <w:pPr>
        <w:pStyle w:val="ListParagraph"/>
        <w:numPr>
          <w:ilvl w:val="0"/>
          <w:numId w:val="3"/>
        </w:numPr>
        <w:spacing w:after="60" w:before="0" w:line="276"/>
        <w:jc w:val="both"/>
      </w:pPr>
      <w:r>
        <w:rPr>
          <w:rFonts w:ascii="Calibri" w:cs="Calibri" w:eastAsia="Calibri" w:hAnsi="Calibri"/>
          <w:sz w:val="22"/>
          <w:szCs w:val="22"/>
        </w:rPr>
        <w:t xml:space="preserve">Régimen hiposódico.</w:t>
      </w:r>
    </w:p>
    <w:p>
      <w:pPr>
        <w:pStyle w:val="ListParagraph"/>
        <w:numPr>
          <w:ilvl w:val="0"/>
          <w:numId w:val="3"/>
        </w:numPr>
        <w:spacing w:after="60" w:before="0" w:line="276"/>
        <w:jc w:val="both"/>
      </w:pPr>
      <w:r>
        <w:rPr>
          <w:rFonts w:ascii="Calibri" w:cs="Calibri" w:eastAsia="Calibri" w:hAnsi="Calibri"/>
          <w:sz w:val="22"/>
          <w:szCs w:val="22"/>
        </w:rPr>
        <w:t xml:space="preserve">Control de signos vitales cada 4 horas.</w:t>
      </w:r>
    </w:p>
    <w:p>
      <w:pPr>
        <w:pStyle w:val="ListParagraph"/>
        <w:numPr>
          <w:ilvl w:val="0"/>
          <w:numId w:val="3"/>
        </w:numPr>
        <w:spacing w:after="60" w:before="0" w:line="276"/>
        <w:jc w:val="both"/>
      </w:pPr>
      <w:r>
        <w:rPr>
          <w:rFonts w:ascii="Calibri" w:cs="Calibri" w:eastAsia="Calibri" w:hAnsi="Calibri"/>
          <w:sz w:val="22"/>
          <w:szCs w:val="22"/>
        </w:rPr>
        <w:t xml:space="preserve">Control de HGT cada 12 horas.</w:t>
      </w:r>
    </w:p>
    <w:p>
      <w:pPr>
        <w:pStyle w:val="ListParagraph"/>
        <w:numPr>
          <w:ilvl w:val="0"/>
          <w:numId w:val="3"/>
        </w:numPr>
        <w:spacing w:after="60" w:before="0" w:line="276"/>
        <w:jc w:val="both"/>
      </w:pPr>
      <w:r>
        <w:rPr>
          <w:rFonts w:ascii="Calibri" w:cs="Calibri" w:eastAsia="Calibri" w:hAnsi="Calibri"/>
          <w:sz w:val="22"/>
          <w:szCs w:val="22"/>
        </w:rPr>
        <w:t xml:space="preserve">Kinesioterapia respiratoria 2 veces al día y SOS.</w:t>
      </w:r>
    </w:p>
    <w:p>
      <w:pPr>
        <w:pStyle w:val="ListParagraph"/>
        <w:numPr>
          <w:ilvl w:val="0"/>
          <w:numId w:val="3"/>
        </w:numPr>
        <w:spacing w:after="60" w:before="0" w:line="276"/>
        <w:jc w:val="both"/>
      </w:pPr>
      <w:r>
        <w:rPr>
          <w:rFonts w:ascii="Calibri" w:cs="Calibri" w:eastAsia="Calibri" w:hAnsi="Calibri"/>
          <w:sz w:val="22"/>
          <w:szCs w:val="22"/>
        </w:rPr>
        <w:t xml:space="preserve">Balance hídrico estricto cada 12 horas.</w:t>
      </w:r>
    </w:p>
    <w:p>
      <w:pPr>
        <w:pStyle w:val="ListParagraph"/>
        <w:numPr>
          <w:ilvl w:val="0"/>
          <w:numId w:val="3"/>
        </w:numPr>
        <w:spacing w:after="60" w:before="0" w:line="276"/>
        <w:jc w:val="both"/>
      </w:pPr>
      <w:r>
        <w:rPr>
          <w:rFonts w:ascii="Calibri" w:cs="Calibri" w:eastAsia="Calibri" w:hAnsi="Calibri"/>
          <w:sz w:val="22"/>
          <w:szCs w:val="22"/>
        </w:rPr>
        <w:t xml:space="preserve">Enalapril 10 mg al día VO.</w:t>
      </w:r>
    </w:p>
    <w:p>
      <w:pPr>
        <w:pStyle w:val="ListParagraph"/>
        <w:numPr>
          <w:ilvl w:val="0"/>
          <w:numId w:val="3"/>
        </w:numPr>
        <w:spacing w:after="60" w:before="0" w:line="276"/>
        <w:jc w:val="both"/>
      </w:pPr>
      <w:r>
        <w:rPr>
          <w:rFonts w:ascii="Calibri" w:cs="Calibri" w:eastAsia="Calibri" w:hAnsi="Calibri"/>
          <w:sz w:val="22"/>
          <w:szCs w:val="22"/>
        </w:rPr>
        <w:t xml:space="preserve">Bisoprolol 10 mg al día VO.</w:t>
      </w:r>
    </w:p>
    <w:p>
      <w:pPr>
        <w:pStyle w:val="ListParagraph"/>
        <w:numPr>
          <w:ilvl w:val="0"/>
          <w:numId w:val="3"/>
        </w:numPr>
        <w:spacing w:after="60" w:before="0" w:line="276"/>
        <w:jc w:val="both"/>
      </w:pPr>
      <w:r>
        <w:rPr>
          <w:rFonts w:ascii="Calibri" w:cs="Calibri" w:eastAsia="Calibri" w:hAnsi="Calibri"/>
          <w:sz w:val="22"/>
          <w:szCs w:val="22"/>
        </w:rPr>
        <w:t xml:space="preserve">Espironolactona 25 mg al día VO.</w:t>
      </w:r>
    </w:p>
    <w:p>
      <w:pPr>
        <w:pStyle w:val="ListParagraph"/>
        <w:numPr>
          <w:ilvl w:val="0"/>
          <w:numId w:val="3"/>
        </w:numPr>
        <w:spacing w:after="60" w:before="0" w:line="276"/>
        <w:jc w:val="both"/>
      </w:pPr>
      <w:r>
        <w:rPr>
          <w:rFonts w:ascii="Calibri" w:cs="Calibri" w:eastAsia="Calibri" w:hAnsi="Calibri"/>
          <w:sz w:val="22"/>
          <w:szCs w:val="22"/>
        </w:rPr>
        <w:t xml:space="preserve">Empagliflozina 10 mg cada 24 horas VO.</w:t>
      </w:r>
    </w:p>
    <w:p>
      <w:pPr>
        <w:pStyle w:val="ListParagraph"/>
        <w:numPr>
          <w:ilvl w:val="0"/>
          <w:numId w:val="3"/>
        </w:numPr>
        <w:spacing w:after="60" w:before="0" w:line="276"/>
        <w:jc w:val="both"/>
      </w:pPr>
      <w:r>
        <w:rPr>
          <w:rFonts w:ascii="Calibri" w:cs="Calibri" w:eastAsia="Calibri" w:hAnsi="Calibri"/>
          <w:sz w:val="22"/>
          <w:szCs w:val="22"/>
        </w:rPr>
        <w:t xml:space="preserve">Furosemida 20 mg cada 12 horas EV, para balance hídrico negativo.</w:t>
      </w:r>
    </w:p>
    <w:p>
      <w:pPr>
        <w:pStyle w:val="ListParagraph"/>
        <w:numPr>
          <w:ilvl w:val="0"/>
          <w:numId w:val="3"/>
        </w:numPr>
        <w:spacing w:after="60" w:before="0" w:line="276"/>
        <w:jc w:val="both"/>
      </w:pPr>
      <w:r>
        <w:rPr>
          <w:rFonts w:ascii="Calibri" w:cs="Calibri" w:eastAsia="Calibri" w:hAnsi="Calibri"/>
          <w:sz w:val="22"/>
          <w:szCs w:val="22"/>
        </w:rPr>
        <w:t xml:space="preserve">Heparina no fraccionada 5.000 U cada 12 horas SC.</w:t>
      </w:r>
    </w:p>
    <w:p>
      <w:pPr>
        <w:pStyle w:val="ListParagraph"/>
        <w:numPr>
          <w:ilvl w:val="0"/>
          <w:numId w:val="3"/>
        </w:numPr>
        <w:spacing w:after="60" w:before="0" w:line="276"/>
        <w:jc w:val="both"/>
      </w:pPr>
      <w:r>
        <w:rPr>
          <w:rFonts w:ascii="Calibri" w:cs="Calibri" w:eastAsia="Calibri" w:hAnsi="Calibri"/>
          <w:sz w:val="22"/>
          <w:szCs w:val="22"/>
        </w:rPr>
        <w:t xml:space="preserve">Lansoprazol 30 mg al día VO.</w:t>
      </w:r>
    </w:p>
    <w:p>
      <w:pPr>
        <w:pStyle w:val="ListParagraph"/>
        <w:numPr>
          <w:ilvl w:val="0"/>
          <w:numId w:val="3"/>
        </w:numPr>
        <w:spacing w:after="60" w:before="0" w:line="276"/>
        <w:jc w:val="both"/>
      </w:pPr>
      <w:r>
        <w:rPr>
          <w:rFonts w:ascii="Calibri" w:cs="Calibri" w:eastAsia="Calibri" w:hAnsi="Calibri"/>
          <w:sz w:val="22"/>
          <w:szCs w:val="22"/>
        </w:rPr>
        <w:t xml:space="preserve">Control de exámenes AM.</w:t>
      </w:r>
    </w:p>
    <w:p>
      <w:pPr>
        <w:pStyle w:val="ListParagraph"/>
        <w:numPr>
          <w:ilvl w:val="0"/>
          <w:numId w:val="3"/>
        </w:numPr>
        <w:spacing w:after="60" w:before="0" w:line="276"/>
        <w:jc w:val="both"/>
      </w:pPr>
      <w:r>
        <w:rPr>
          <w:rFonts w:ascii="Calibri" w:cs="Calibri" w:eastAsia="Calibri" w:hAnsi="Calibri"/>
          <w:sz w:val="22"/>
          <w:szCs w:val="22"/>
        </w:rPr>
        <w:t xml:space="preserve">ECG diario.</w:t>
      </w:r>
    </w:p>
    <w:sectPr>
      <w:headerReference w:type="default" r:id="rId7"/>
      <w:pgSz w:w="12240" w:h="15840" w:orient="portrait"/>
      <w:pgMar w:top="1300" w:right="1440" w:bottom="1080" w:left="1440" w:header="50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inline distT="0" distB="0" distL="0" distR="0">
          <wp:extent cx="1905000" cy="514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905000" cy="5143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c162ca4565ea1df0b039ccfce1fd6c56b11259a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Situación de Enfermería N°1 – 2026</dc:title>
  <dc:creator>Escuela de Enfermería UDP</dc:creator>
  <cp:lastModifiedBy>Un-named</cp:lastModifiedBy>
  <cp:revision>1</cp:revision>
  <dcterms:created xsi:type="dcterms:W3CDTF">2026-10-16T13:07:39.116Z</dcterms:created>
  <dcterms:modified xsi:type="dcterms:W3CDTF">2026-10-16T13:07:39.117Z</dcterms:modified>
</cp:coreProperties>
</file>

<file path=docProps/custom.xml><?xml version="1.0" encoding="utf-8"?>
<Properties xmlns="http://schemas.openxmlformats.org/officeDocument/2006/custom-properties" xmlns:vt="http://schemas.openxmlformats.org/officeDocument/2006/docPropsVTypes"/>
</file>