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C972EA">
      <w:pPr>
        <w:spacing w:after="2000"/>
        <w:jc w:val="both"/>
      </w:pPr>
    </w:p>
    <w:p w14:paraId="2B7A4099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C6E8C"/>
          <w:sz w:val="30"/>
          <w:szCs w:val="30"/>
        </w:rPr>
        <w:t>HRMS</w:t>
      </w:r>
    </w:p>
    <w:p w14:paraId="15C6F3ED">
      <w:pPr>
        <w:spacing w:after="140"/>
        <w:jc w:val="center"/>
      </w:pPr>
      <w:r>
        <w:rPr>
          <w:rFonts w:ascii="Calibri" w:hAnsi="Calibri" w:eastAsia="Calibri" w:cs="Calibri"/>
          <w:b/>
          <w:bCs/>
          <w:color w:val="1A3557"/>
          <w:sz w:val="44"/>
          <w:szCs w:val="44"/>
        </w:rPr>
        <w:t>Human Resource Management System</w:t>
      </w:r>
    </w:p>
    <w:p w14:paraId="51F843CB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1C6E8C"/>
          <w:sz w:val="30"/>
          <w:szCs w:val="30"/>
        </w:rPr>
        <w:t>Requirement Understanding Document</w:t>
      </w:r>
    </w:p>
    <w:p w14:paraId="18527E03">
      <w:pPr>
        <w:spacing w:after="480"/>
        <w:jc w:val="center"/>
      </w:pPr>
      <w:r>
        <w:rPr>
          <w:rFonts w:ascii="Calibri" w:hAnsi="Calibri" w:eastAsia="Calibri" w:cs="Calibri"/>
          <w:color w:val="5D6D7E"/>
          <w:sz w:val="21"/>
          <w:szCs w:val="21"/>
        </w:rPr>
        <w:t>For Client Review &amp; Confirmation</w:t>
      </w:r>
    </w:p>
    <w:p w14:paraId="6191630C">
      <w:pPr>
        <w:pBdr>
          <w:bottom w:val="single" w:color="1C6E8C" w:sz="4" w:space="0"/>
        </w:pBdr>
        <w:spacing w:after="240"/>
        <w:jc w:val="both"/>
      </w:pPr>
    </w:p>
    <w:tbl>
      <w:tblPr>
        <w:tblStyle w:val="9"/>
        <w:tblW w:w="94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51"/>
      </w:tblGrid>
      <w:tr w14:paraId="1E075EFA">
        <w:tc>
          <w:tcPr>
            <w:tcW w:w="3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C50752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1A3557"/>
                <w:sz w:val="20"/>
                <w:szCs w:val="20"/>
              </w:rPr>
              <w:t>Document Type</w:t>
            </w:r>
          </w:p>
        </w:tc>
        <w:tc>
          <w:tcPr>
            <w:tcW w:w="6451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61AA1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20"/>
                <w:szCs w:val="20"/>
              </w:rPr>
              <w:t>Requirement Understanding Document (RUD)</w:t>
            </w:r>
          </w:p>
        </w:tc>
      </w:tr>
      <w:tr w14:paraId="4603BDBC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6BAAB2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1A3557"/>
                <w:sz w:val="20"/>
                <w:szCs w:val="20"/>
              </w:rPr>
              <w:t>Project Name</w:t>
            </w:r>
          </w:p>
        </w:tc>
        <w:tc>
          <w:tcPr>
            <w:tcW w:w="6451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6AFAC0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20"/>
                <w:szCs w:val="20"/>
              </w:rPr>
              <w:t xml:space="preserve">HRMS </w:t>
            </w:r>
            <w:r>
              <w:rPr>
                <w:rFonts w:cs="Calibri"/>
                <w:color w:val="1C2833"/>
                <w:sz w:val="20"/>
                <w:szCs w:val="20"/>
                <w:lang w:val="en-US"/>
              </w:rPr>
              <w:t xml:space="preserve">- </w:t>
            </w:r>
            <w:r>
              <w:rPr>
                <w:rFonts w:ascii="Calibri" w:hAnsi="Calibri" w:eastAsia="Calibri" w:cs="Calibri"/>
                <w:color w:val="1C2833"/>
                <w:sz w:val="20"/>
                <w:szCs w:val="20"/>
              </w:rPr>
              <w:t>HR Management System</w:t>
            </w:r>
          </w:p>
        </w:tc>
      </w:tr>
      <w:tr w14:paraId="38A06277">
        <w:tc>
          <w:tcPr>
            <w:tcW w:w="3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969D4D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1A3557"/>
                <w:sz w:val="20"/>
                <w:szCs w:val="20"/>
              </w:rPr>
              <w:t>Version</w:t>
            </w:r>
          </w:p>
        </w:tc>
        <w:tc>
          <w:tcPr>
            <w:tcW w:w="6451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BDA1F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20"/>
                <w:szCs w:val="20"/>
              </w:rPr>
              <w:t>1.0</w:t>
            </w:r>
          </w:p>
        </w:tc>
      </w:tr>
      <w:tr w14:paraId="37267605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EF4240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1A3557"/>
                <w:sz w:val="20"/>
                <w:szCs w:val="20"/>
              </w:rPr>
              <w:t>Date</w:t>
            </w:r>
          </w:p>
        </w:tc>
        <w:tc>
          <w:tcPr>
            <w:tcW w:w="6451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FFA36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20"/>
                <w:szCs w:val="20"/>
              </w:rPr>
              <w:t>July 2026</w:t>
            </w:r>
          </w:p>
        </w:tc>
      </w:tr>
      <w:tr w14:paraId="563BADB6">
        <w:tc>
          <w:tcPr>
            <w:tcW w:w="3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1CE6D2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1A3557"/>
                <w:sz w:val="20"/>
                <w:szCs w:val="20"/>
              </w:rPr>
              <w:t>Prepared By</w:t>
            </w:r>
          </w:p>
        </w:tc>
        <w:tc>
          <w:tcPr>
            <w:tcW w:w="6451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C42A0A">
            <w:pPr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1C2833"/>
                <w:sz w:val="20"/>
                <w:szCs w:val="20"/>
              </w:rPr>
              <w:t xml:space="preserve">Genufy </w:t>
            </w:r>
            <w:r>
              <w:rPr>
                <w:rFonts w:hint="default" w:cs="Calibri"/>
                <w:color w:val="1C2833"/>
                <w:sz w:val="20"/>
                <w:szCs w:val="20"/>
                <w:lang w:val="en-US"/>
              </w:rPr>
              <w:t>TechWorks</w:t>
            </w:r>
          </w:p>
        </w:tc>
      </w:tr>
      <w:tr w14:paraId="587F2572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C8B6AA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1A3557"/>
                <w:sz w:val="20"/>
                <w:szCs w:val="20"/>
              </w:rPr>
              <w:t>Status</w:t>
            </w:r>
          </w:p>
        </w:tc>
        <w:tc>
          <w:tcPr>
            <w:tcW w:w="6451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2685D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20"/>
                <w:szCs w:val="20"/>
              </w:rPr>
              <w:t>Awaiting Client Confirmation</w:t>
            </w:r>
          </w:p>
        </w:tc>
      </w:tr>
    </w:tbl>
    <w:p w14:paraId="6E573FF3">
      <w:pPr>
        <w:jc w:val="both"/>
      </w:pPr>
      <w:r>
        <w:br w:type="page"/>
      </w:r>
    </w:p>
    <w:p w14:paraId="08E89DE9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1. Purpose of This Document</w:t>
      </w:r>
    </w:p>
    <w:p w14:paraId="7130EDC4">
      <w:pPr>
        <w:pBdr>
          <w:bottom w:val="single" w:color="1C6E8C" w:sz="4" w:space="0"/>
        </w:pBdr>
        <w:spacing w:after="160"/>
        <w:jc w:val="both"/>
      </w:pPr>
    </w:p>
    <w:p w14:paraId="4368FB3C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This document </w:t>
      </w:r>
      <w:r>
        <w:rPr>
          <w:rFonts w:cs="Calibri"/>
          <w:color w:val="1C2833"/>
          <w:sz w:val="21"/>
          <w:szCs w:val="21"/>
          <w:lang w:val="en-US"/>
        </w:rPr>
        <w:t>summarizes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our understanding of the requirements discussed during our requirement gathering sessions. It is intended for client review and confirmation before we begin solution design and development.</w:t>
      </w:r>
    </w:p>
    <w:p w14:paraId="64961BD4">
      <w:pPr>
        <w:spacing w:after="6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240"/>
      </w:tblGrid>
      <w:tr w14:paraId="049BD178">
        <w:tc>
          <w:tcPr>
            <w:tcW w:w="9240" w:type="dxa"/>
            <w:tcBorders>
              <w:top w:val="nil"/>
              <w:left w:val="single" w:color="1C6E8C" w:sz="16" w:space="0"/>
              <w:bottom w:val="nil"/>
              <w:right w:val="nil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6A5B32D">
            <w:pPr>
              <w:spacing w:after="40"/>
              <w:jc w:val="both"/>
            </w:pPr>
            <w:r>
              <w:rPr>
                <w:rFonts w:ascii="Calibri" w:hAnsi="Calibri" w:eastAsia="Calibri" w:cs="Calibri"/>
                <w:i/>
                <w:iCs/>
                <w:color w:val="1C2833"/>
                <w:sz w:val="20"/>
                <w:szCs w:val="20"/>
              </w:rPr>
              <w:t>Please read this document carefully and let us know if anything is incorrect, missing, or needs to be changed.</w:t>
            </w:r>
          </w:p>
          <w:p w14:paraId="19B858A3">
            <w:pPr>
              <w:spacing w:after="40"/>
              <w:jc w:val="both"/>
            </w:pPr>
            <w:r>
              <w:rPr>
                <w:rFonts w:ascii="Calibri" w:hAnsi="Calibri" w:eastAsia="Calibri" w:cs="Calibri"/>
                <w:i/>
                <w:iCs/>
                <w:color w:val="1C2833"/>
                <w:sz w:val="20"/>
                <w:szCs w:val="20"/>
              </w:rPr>
              <w:t>Once confirmed, this document will serve as the foundation for the design, development, and delivery of the HRMS.</w:t>
            </w:r>
          </w:p>
        </w:tc>
      </w:tr>
    </w:tbl>
    <w:p w14:paraId="6F2D7A20">
      <w:pPr>
        <w:spacing w:after="200"/>
        <w:jc w:val="both"/>
      </w:pPr>
    </w:p>
    <w:p w14:paraId="6C962E05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2. Business Understanding</w:t>
      </w:r>
    </w:p>
    <w:p w14:paraId="70F9696A">
      <w:pPr>
        <w:pBdr>
          <w:bottom w:val="single" w:color="1C6E8C" w:sz="4" w:space="0"/>
        </w:pBdr>
        <w:spacing w:after="160"/>
        <w:jc w:val="both"/>
      </w:pPr>
    </w:p>
    <w:p w14:paraId="6DE890CC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Based on our discussions, we understand the current challenges as follows:</w:t>
      </w:r>
    </w:p>
    <w:p w14:paraId="1E77B2DA">
      <w:pPr>
        <w:spacing w:after="60"/>
        <w:jc w:val="both"/>
      </w:pPr>
    </w:p>
    <w:p w14:paraId="1A8C48E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</w:t>
      </w:r>
      <w:r>
        <w:rPr>
          <w:rFonts w:cs="Calibri"/>
          <w:color w:val="1C2833"/>
          <w:sz w:val="21"/>
          <w:szCs w:val="21"/>
          <w:lang w:val="en-US"/>
        </w:rPr>
        <w:t>Traditional</w:t>
      </w:r>
      <w:r>
        <w:rPr>
          <w:rFonts w:hint="default" w:cs="Calibri"/>
          <w:color w:val="1C2833"/>
          <w:sz w:val="21"/>
          <w:szCs w:val="21"/>
          <w:lang w:val="en-US"/>
        </w:rPr>
        <w:t xml:space="preserve"> </w:t>
      </w:r>
      <w:r>
        <w:rPr>
          <w:rFonts w:ascii="Calibri" w:hAnsi="Calibri" w:eastAsia="Calibri" w:cs="Calibri"/>
          <w:color w:val="1C2833"/>
          <w:sz w:val="21"/>
          <w:szCs w:val="21"/>
        </w:rPr>
        <w:t>system measures productivity based on hours worked rather than actual work completed.</w:t>
      </w:r>
    </w:p>
    <w:p w14:paraId="7469934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Employees who work efficiently and finish tasks quickly receive no additional recognition compared to those who take longer.</w:t>
      </w:r>
    </w:p>
    <w:p w14:paraId="4DDD0DF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When employees create valuable work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such as documents, reports, or systems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there is no formal way to track who created what or reward them for it later.</w:t>
      </w:r>
    </w:p>
    <w:p w14:paraId="35E430D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There is no structured way to measure each employee's professional value (qualifications, skills, and experience) in a consistent manner.</w:t>
      </w:r>
    </w:p>
    <w:p w14:paraId="0303FE2B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Long-term contributions by employees are not </w:t>
      </w:r>
      <w:r>
        <w:rPr>
          <w:rFonts w:cs="Calibri"/>
          <w:color w:val="1C2833"/>
          <w:sz w:val="21"/>
          <w:szCs w:val="21"/>
          <w:lang w:val="en-US"/>
        </w:rPr>
        <w:t>recognized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or rewarded in any systematic way.</w:t>
      </w:r>
    </w:p>
    <w:p w14:paraId="0D2A0EF9">
      <w:pPr>
        <w:spacing w:after="100"/>
        <w:jc w:val="both"/>
      </w:pPr>
    </w:p>
    <w:p w14:paraId="253D59DF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objective of this system is to move from a time-based approach to a value-based approach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where employees are </w:t>
      </w:r>
      <w:r>
        <w:rPr>
          <w:rFonts w:cs="Calibri"/>
          <w:color w:val="1C2833"/>
          <w:sz w:val="21"/>
          <w:szCs w:val="21"/>
          <w:lang w:val="en-US"/>
        </w:rPr>
        <w:t>recognized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and rewarded for the quality and impact of their work.</w:t>
      </w:r>
    </w:p>
    <w:p w14:paraId="0C8EA58D">
      <w:pPr>
        <w:spacing w:after="200"/>
        <w:jc w:val="both"/>
      </w:pPr>
    </w:p>
    <w:p w14:paraId="76695B0C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3. Our Understanding of the Requirements</w:t>
      </w:r>
    </w:p>
    <w:p w14:paraId="46A31089">
      <w:pPr>
        <w:pBdr>
          <w:bottom w:val="single" w:color="1C6E8C" w:sz="4" w:space="0"/>
        </w:pBdr>
        <w:spacing w:after="160"/>
        <w:jc w:val="both"/>
      </w:pPr>
    </w:p>
    <w:p w14:paraId="0C9C97D9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Based on the requirements shared with us, we understand that the HRMS should be built around four core areas:</w:t>
      </w:r>
    </w:p>
    <w:p w14:paraId="0FA0C92C">
      <w:pPr>
        <w:spacing w:after="100"/>
        <w:jc w:val="both"/>
      </w:pPr>
    </w:p>
    <w:p w14:paraId="16F6C7A8">
      <w:pPr>
        <w:pStyle w:val="3"/>
        <w:spacing w:before="200" w:after="60"/>
        <w:jc w:val="both"/>
      </w:pPr>
      <w:r>
        <w:rPr>
          <w:rFonts w:ascii="Calibri" w:hAnsi="Calibri" w:eastAsia="Calibri" w:cs="Calibri"/>
          <w:b/>
          <w:bCs/>
          <w:color w:val="1C6E8C"/>
          <w:sz w:val="22"/>
          <w:szCs w:val="22"/>
        </w:rPr>
        <w:t xml:space="preserve">3.1  Employee Value Scoring (BPV </w:t>
      </w:r>
      <w:r>
        <w:rPr>
          <w:rFonts w:cs="Calibri"/>
          <w:b/>
          <w:bCs/>
          <w:color w:val="1C6E8C"/>
          <w:sz w:val="22"/>
          <w:szCs w:val="22"/>
          <w:lang w:val="en-US"/>
        </w:rPr>
        <w:t xml:space="preserve">- </w:t>
      </w:r>
      <w:r>
        <w:rPr>
          <w:rFonts w:ascii="Calibri" w:hAnsi="Calibri" w:eastAsia="Calibri" w:cs="Calibri"/>
          <w:b/>
          <w:bCs/>
          <w:color w:val="1C6E8C"/>
          <w:sz w:val="22"/>
          <w:szCs w:val="22"/>
        </w:rPr>
        <w:t>Base Professional Value)</w:t>
      </w:r>
    </w:p>
    <w:p w14:paraId="083AA68D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Each employee will have a calculated score that represents their professional value. This score is based on:</w:t>
      </w:r>
    </w:p>
    <w:p w14:paraId="5A9A692C">
      <w:pPr>
        <w:spacing w:after="60"/>
        <w:jc w:val="both"/>
      </w:pPr>
    </w:p>
    <w:p w14:paraId="26B44251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Their educational qualifications (degree level, certifications, etc.)</w:t>
      </w:r>
    </w:p>
    <w:p w14:paraId="50D1ABB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Their years and type of professional experience</w:t>
      </w:r>
    </w:p>
    <w:p w14:paraId="64BA396A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type of </w:t>
      </w:r>
      <w:r>
        <w:rPr>
          <w:rFonts w:cs="Calibri"/>
          <w:color w:val="1C2833"/>
          <w:sz w:val="21"/>
          <w:szCs w:val="21"/>
          <w:lang w:val="en-US"/>
        </w:rPr>
        <w:t>organization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they have worked in (large company, startup, government, etc.)</w:t>
      </w:r>
    </w:p>
    <w:p w14:paraId="766D0DEA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Their technical skills and proficiency levels</w:t>
      </w:r>
    </w:p>
    <w:p w14:paraId="2E690C80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Their professional certifications</w:t>
      </w:r>
    </w:p>
    <w:p w14:paraId="09328F88">
      <w:pPr>
        <w:spacing w:after="80"/>
        <w:jc w:val="both"/>
      </w:pPr>
    </w:p>
    <w:p w14:paraId="025B9BEE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score is automatically recalculated whenever an employee's profile is updated. The HR team will be able to adjust scoring weights through the system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no technical changes are needed.</w:t>
      </w:r>
    </w:p>
    <w:p w14:paraId="13B25A35">
      <w:pPr>
        <w:spacing w:after="160"/>
        <w:jc w:val="both"/>
      </w:pPr>
    </w:p>
    <w:p w14:paraId="365559B8">
      <w:pPr>
        <w:pStyle w:val="3"/>
        <w:spacing w:before="200" w:after="60"/>
        <w:jc w:val="both"/>
      </w:pPr>
      <w:r>
        <w:rPr>
          <w:rFonts w:ascii="Calibri" w:hAnsi="Calibri" w:eastAsia="Calibri" w:cs="Calibri"/>
          <w:b/>
          <w:bCs/>
          <w:color w:val="1C6E8C"/>
          <w:sz w:val="22"/>
          <w:szCs w:val="22"/>
        </w:rPr>
        <w:t>3.2  Outcome-Based Work Reporting</w:t>
      </w:r>
    </w:p>
    <w:p w14:paraId="5BB46528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Instead of requiring employees to log a fixed 8 or 8.5 hours daily, the system will track what was assigned, what was delivered, and the quality of that work.</w:t>
      </w:r>
    </w:p>
    <w:p w14:paraId="40A4EA29">
      <w:pPr>
        <w:spacing w:after="60"/>
        <w:jc w:val="both"/>
      </w:pPr>
    </w:p>
    <w:p w14:paraId="30C4A4AC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An employee logs what work was assigned to them.</w:t>
      </w:r>
    </w:p>
    <w:p w14:paraId="7F2274EE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They record what was actually completed and the quality of the output.</w:t>
      </w:r>
    </w:p>
    <w:p w14:paraId="53A9D976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time logged is kept as a reference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it is not the primary measure of performance.</w:t>
      </w:r>
    </w:p>
    <w:p w14:paraId="5023BC13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An employee who finishes their work in 3 hours at high quality is treated as productive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not </w:t>
      </w:r>
      <w:r>
        <w:rPr>
          <w:rFonts w:cs="Calibri"/>
          <w:color w:val="1C2833"/>
          <w:sz w:val="21"/>
          <w:szCs w:val="21"/>
          <w:lang w:val="en-US"/>
        </w:rPr>
        <w:t>penalized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for finishing early.</w:t>
      </w:r>
    </w:p>
    <w:p w14:paraId="3C9841F0">
      <w:pPr>
        <w:spacing w:after="80"/>
        <w:jc w:val="both"/>
      </w:pPr>
    </w:p>
    <w:p w14:paraId="47513ED9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system will calculate an efficiency score based on quality and output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this can be used during performance reviews and annual incentive decisions.</w:t>
      </w:r>
    </w:p>
    <w:p w14:paraId="14A34F8A">
      <w:pPr>
        <w:spacing w:after="160"/>
        <w:jc w:val="both"/>
      </w:pPr>
    </w:p>
    <w:p w14:paraId="40BAB720">
      <w:pPr>
        <w:pStyle w:val="3"/>
        <w:spacing w:before="200" w:after="60"/>
        <w:jc w:val="both"/>
      </w:pPr>
      <w:r>
        <w:rPr>
          <w:rFonts w:ascii="Calibri" w:hAnsi="Calibri" w:eastAsia="Calibri" w:cs="Calibri"/>
          <w:b/>
          <w:bCs/>
          <w:color w:val="1C6E8C"/>
          <w:sz w:val="22"/>
          <w:szCs w:val="22"/>
        </w:rPr>
        <w:t>3.3  Employee Work Ownership Tracking</w:t>
      </w:r>
    </w:p>
    <w:p w14:paraId="6C91D671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Every piece of work created by an employee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documents, reports, tools, systems, or any other output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will be registered in the system with full ownership information:</w:t>
      </w:r>
    </w:p>
    <w:p w14:paraId="1C34E2DD">
      <w:pPr>
        <w:spacing w:after="60"/>
        <w:jc w:val="both"/>
      </w:pPr>
    </w:p>
    <w:p w14:paraId="733CA01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Who created it</w:t>
      </w:r>
    </w:p>
    <w:p w14:paraId="1A587573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Who contributed to it</w:t>
      </w:r>
    </w:p>
    <w:p w14:paraId="226FD98D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Who reviewed and approved it</w:t>
      </w:r>
    </w:p>
    <w:p w14:paraId="4F9336CA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What version it is, and who changed what</w:t>
      </w:r>
    </w:p>
    <w:p w14:paraId="576B54A8">
      <w:pPr>
        <w:spacing w:after="80"/>
        <w:jc w:val="both"/>
      </w:pPr>
    </w:p>
    <w:p w14:paraId="3893E9D1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If multiple employees contributed to a piece of work, each person's share of contribution is recorded. This ensures fair recognition when rewards are calculated later.</w:t>
      </w:r>
    </w:p>
    <w:p w14:paraId="7F4A6983">
      <w:pPr>
        <w:spacing w:after="80"/>
        <w:jc w:val="both"/>
      </w:pPr>
    </w:p>
    <w:p w14:paraId="3A63C264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If an employee leaves, ownership of their work transfers to the </w:t>
      </w:r>
      <w:r>
        <w:rPr>
          <w:rFonts w:cs="Calibri"/>
          <w:color w:val="1C2833"/>
          <w:sz w:val="21"/>
          <w:szCs w:val="21"/>
          <w:lang w:val="en-US"/>
        </w:rPr>
        <w:t>organization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but their authorship and contribution history remain permanently in the system.</w:t>
      </w:r>
    </w:p>
    <w:p w14:paraId="6028BD43">
      <w:pPr>
        <w:spacing w:after="160"/>
        <w:jc w:val="both"/>
      </w:pPr>
    </w:p>
    <w:p w14:paraId="5B98513C">
      <w:pPr>
        <w:pStyle w:val="3"/>
        <w:spacing w:before="200" w:after="60"/>
        <w:jc w:val="both"/>
      </w:pPr>
      <w:r>
        <w:rPr>
          <w:rFonts w:ascii="Calibri" w:hAnsi="Calibri" w:eastAsia="Calibri" w:cs="Calibri"/>
          <w:b/>
          <w:bCs/>
          <w:color w:val="1C6E8C"/>
          <w:sz w:val="22"/>
          <w:szCs w:val="22"/>
        </w:rPr>
        <w:t>3.4  Long-Term Rewards and Recognition</w:t>
      </w:r>
    </w:p>
    <w:p w14:paraId="1B0F6D98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 system will support a configurable reward framework where employees can receive financial recognition for the long-term value created by their work. Rewards may include:</w:t>
      </w:r>
    </w:p>
    <w:p w14:paraId="724617DE">
      <w:pPr>
        <w:spacing w:after="60"/>
        <w:jc w:val="both"/>
      </w:pPr>
    </w:p>
    <w:p w14:paraId="3ADB981F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Annual bonuses linked to work impact</w:t>
      </w:r>
    </w:p>
    <w:p w14:paraId="1D8B80B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Royalty-style payments based on the value an asset continues to generate</w:t>
      </w:r>
    </w:p>
    <w:p w14:paraId="066C379E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Innovation incentives for significant contributions</w:t>
      </w:r>
    </w:p>
    <w:p w14:paraId="1FFA6B18">
      <w:pPr>
        <w:spacing w:after="80"/>
        <w:jc w:val="both"/>
      </w:pPr>
    </w:p>
    <w:p w14:paraId="411604A5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HR and Finance teams will define the reward types, eligibility rules, and calculation method through the system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no development changes are needed to adjust these rules.</w:t>
      </w:r>
    </w:p>
    <w:p w14:paraId="71DEB29F">
      <w:pPr>
        <w:spacing w:after="80"/>
        <w:jc w:val="both"/>
      </w:pPr>
    </w:p>
    <w:p w14:paraId="2E8E2A58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Employees will also be able to nominate beneficiaries (family members, legal heirs, or charitable </w:t>
      </w:r>
      <w:r>
        <w:rPr>
          <w:rFonts w:cs="Calibri"/>
          <w:color w:val="1C2833"/>
          <w:sz w:val="21"/>
          <w:szCs w:val="21"/>
          <w:lang w:val="en-US"/>
        </w:rPr>
        <w:t>organizations</w:t>
      </w:r>
      <w:r>
        <w:rPr>
          <w:rFonts w:ascii="Calibri" w:hAnsi="Calibri" w:eastAsia="Calibri" w:cs="Calibri"/>
          <w:color w:val="1C2833"/>
          <w:sz w:val="21"/>
          <w:szCs w:val="21"/>
        </w:rPr>
        <w:t>) for long-term reward payments.</w:t>
      </w:r>
    </w:p>
    <w:p w14:paraId="4857791E">
      <w:pPr>
        <w:spacing w:after="200"/>
        <w:jc w:val="both"/>
      </w:pPr>
    </w:p>
    <w:p w14:paraId="001B247A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4. Functional Requirements Summary</w:t>
      </w:r>
    </w:p>
    <w:p w14:paraId="4FFB4B8E">
      <w:pPr>
        <w:pBdr>
          <w:bottom w:val="single" w:color="1C6E8C" w:sz="4" w:space="0"/>
        </w:pBdr>
        <w:spacing w:after="160"/>
        <w:jc w:val="both"/>
      </w:pPr>
    </w:p>
    <w:p w14:paraId="5071EE59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 following features are included in our understanding of what the system should do:</w:t>
      </w:r>
    </w:p>
    <w:p w14:paraId="022DEFF7">
      <w:pPr>
        <w:spacing w:after="8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5"/>
        <w:gridCol w:w="2535"/>
        <w:gridCol w:w="5640"/>
      </w:tblGrid>
      <w:tr w14:paraId="7432381B">
        <w:trPr>
          <w:tblHeader/>
        </w:trPr>
        <w:tc>
          <w:tcPr>
            <w:tcW w:w="1065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8B6C24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35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A9347E1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56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038DA9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14:paraId="774B53A8">
        <w:tc>
          <w:tcPr>
            <w:tcW w:w="106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790B0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FR-01</w:t>
            </w:r>
          </w:p>
        </w:tc>
        <w:tc>
          <w:tcPr>
            <w:tcW w:w="253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F435B0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 Profile</w:t>
            </w:r>
          </w:p>
        </w:tc>
        <w:tc>
          <w:tcPr>
            <w:tcW w:w="5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C6DA0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Full employee record: personal details, qualifications, skills, experience, and certifications.</w:t>
            </w:r>
          </w:p>
        </w:tc>
      </w:tr>
      <w:tr w14:paraId="43E8FCBF">
        <w:tc>
          <w:tcPr>
            <w:tcW w:w="106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ACA67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FR-02</w:t>
            </w:r>
          </w:p>
        </w:tc>
        <w:tc>
          <w:tcPr>
            <w:tcW w:w="253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53C3D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BPV Score Engine</w:t>
            </w:r>
          </w:p>
        </w:tc>
        <w:tc>
          <w:tcPr>
            <w:tcW w:w="5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D4770D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Automatic professional value score calculated for each employee based on configurable criteria.</w:t>
            </w:r>
          </w:p>
        </w:tc>
      </w:tr>
      <w:tr w14:paraId="10A866E2">
        <w:tc>
          <w:tcPr>
            <w:tcW w:w="106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88560A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FR-03</w:t>
            </w:r>
          </w:p>
        </w:tc>
        <w:tc>
          <w:tcPr>
            <w:tcW w:w="253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7B5A8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Work Task Assignment</w:t>
            </w:r>
          </w:p>
        </w:tc>
        <w:tc>
          <w:tcPr>
            <w:tcW w:w="5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B00586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Assign tasks to employees with expected output and quality standards defined.</w:t>
            </w:r>
          </w:p>
        </w:tc>
      </w:tr>
      <w:tr w14:paraId="05AE1C17">
        <w:tc>
          <w:tcPr>
            <w:tcW w:w="106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4B447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FR-04</w:t>
            </w:r>
          </w:p>
        </w:tc>
        <w:tc>
          <w:tcPr>
            <w:tcW w:w="253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FEAE6C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Work Reporting</w:t>
            </w:r>
          </w:p>
        </w:tc>
        <w:tc>
          <w:tcPr>
            <w:tcW w:w="5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33400D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Employees report completed work, quality of output, and time taken (for reference only).</w:t>
            </w:r>
          </w:p>
        </w:tc>
      </w:tr>
      <w:tr w14:paraId="015C1E2A">
        <w:tc>
          <w:tcPr>
            <w:tcW w:w="106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262E5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FR-05</w:t>
            </w:r>
          </w:p>
        </w:tc>
        <w:tc>
          <w:tcPr>
            <w:tcW w:w="253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04EAE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Efficiency Score</w:t>
            </w:r>
          </w:p>
        </w:tc>
        <w:tc>
          <w:tcPr>
            <w:tcW w:w="5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1CA3C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calculates an efficiency score per employee based on output quality and time reference.</w:t>
            </w:r>
          </w:p>
        </w:tc>
      </w:tr>
      <w:tr w14:paraId="62CCF56C">
        <w:tc>
          <w:tcPr>
            <w:tcW w:w="106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A4D90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FR-06</w:t>
            </w:r>
          </w:p>
        </w:tc>
        <w:tc>
          <w:tcPr>
            <w:tcW w:w="253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CD294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Work Ownership Registry</w:t>
            </w:r>
          </w:p>
        </w:tc>
        <w:tc>
          <w:tcPr>
            <w:tcW w:w="5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DABCCB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Register and track ownership of all work outputs: creator, contributors, reviewer, approver.</w:t>
            </w:r>
          </w:p>
        </w:tc>
      </w:tr>
      <w:tr w14:paraId="0D439438">
        <w:tc>
          <w:tcPr>
            <w:tcW w:w="106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480F96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FR-07</w:t>
            </w:r>
          </w:p>
        </w:tc>
        <w:tc>
          <w:tcPr>
            <w:tcW w:w="253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25487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Version History</w:t>
            </w:r>
          </w:p>
        </w:tc>
        <w:tc>
          <w:tcPr>
            <w:tcW w:w="5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E2F8E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Track every change to a registered work item with contributor details.</w:t>
            </w:r>
          </w:p>
        </w:tc>
      </w:tr>
      <w:tr w14:paraId="3A75ADB0">
        <w:tc>
          <w:tcPr>
            <w:tcW w:w="106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B92BD7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FR-08</w:t>
            </w:r>
          </w:p>
        </w:tc>
        <w:tc>
          <w:tcPr>
            <w:tcW w:w="253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7AD0C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Reward Framework</w:t>
            </w:r>
          </w:p>
        </w:tc>
        <w:tc>
          <w:tcPr>
            <w:tcW w:w="5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35245A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Configurable reward types and rules linking employee contributions to financial recognition.</w:t>
            </w:r>
          </w:p>
        </w:tc>
      </w:tr>
      <w:tr w14:paraId="3370CC6B">
        <w:tc>
          <w:tcPr>
            <w:tcW w:w="106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43600A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FR-09</w:t>
            </w:r>
          </w:p>
        </w:tc>
        <w:tc>
          <w:tcPr>
            <w:tcW w:w="253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21D8E2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Beneficiary Nomination</w:t>
            </w:r>
          </w:p>
        </w:tc>
        <w:tc>
          <w:tcPr>
            <w:tcW w:w="5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2C32B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Employees nominate beneficiaries for eligible long-term reward payments.</w:t>
            </w:r>
          </w:p>
        </w:tc>
      </w:tr>
      <w:tr w14:paraId="5A41FFDE">
        <w:tc>
          <w:tcPr>
            <w:tcW w:w="106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0142C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FR-10</w:t>
            </w:r>
          </w:p>
        </w:tc>
        <w:tc>
          <w:tcPr>
            <w:tcW w:w="253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B0A11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HR Dashboard</w:t>
            </w:r>
          </w:p>
        </w:tc>
        <w:tc>
          <w:tcPr>
            <w:tcW w:w="5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9C692A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Consolidated view for HR: BPV scores, skill matrix, pending verification, configuration panel.</w:t>
            </w:r>
          </w:p>
        </w:tc>
      </w:tr>
      <w:tr w14:paraId="242B7BCE">
        <w:tc>
          <w:tcPr>
            <w:tcW w:w="106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6CF7A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FR-11</w:t>
            </w:r>
          </w:p>
        </w:tc>
        <w:tc>
          <w:tcPr>
            <w:tcW w:w="2535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B3281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Finance Dashboard</w:t>
            </w:r>
          </w:p>
        </w:tc>
        <w:tc>
          <w:tcPr>
            <w:tcW w:w="5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3C422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Consolidated view for Finance: reward records, approvals, budget impact, payment history.</w:t>
            </w:r>
          </w:p>
        </w:tc>
      </w:tr>
      <w:tr w14:paraId="7CA68D49">
        <w:tc>
          <w:tcPr>
            <w:tcW w:w="106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22DF5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FR-12</w:t>
            </w:r>
          </w:p>
        </w:tc>
        <w:tc>
          <w:tcPr>
            <w:tcW w:w="2535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993FC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Admin Configuration</w:t>
            </w:r>
          </w:p>
        </w:tc>
        <w:tc>
          <w:tcPr>
            <w:tcW w:w="5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1E408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All scoring weights, reward rules, and eligibility criteria managed through the system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 xml:space="preserve">- 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no code changes needed.</w:t>
            </w:r>
          </w:p>
        </w:tc>
      </w:tr>
    </w:tbl>
    <w:p w14:paraId="7ACCA9AD">
      <w:pPr>
        <w:spacing w:after="200"/>
        <w:jc w:val="both"/>
      </w:pPr>
    </w:p>
    <w:p w14:paraId="7930E75B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5. User Roles</w:t>
      </w:r>
    </w:p>
    <w:p w14:paraId="488CE7C2">
      <w:pPr>
        <w:pBdr>
          <w:bottom w:val="single" w:color="1C6E8C" w:sz="4" w:space="0"/>
        </w:pBdr>
        <w:spacing w:after="16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240"/>
      </w:tblGrid>
      <w:tr w14:paraId="1AD7B25F">
        <w:trPr>
          <w:tblHeader/>
        </w:trPr>
        <w:tc>
          <w:tcPr>
            <w:tcW w:w="20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E3DB86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0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50DFE3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Who They Are</w:t>
            </w:r>
          </w:p>
        </w:tc>
        <w:tc>
          <w:tcPr>
            <w:tcW w:w="42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15734A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What They Can Do</w:t>
            </w:r>
          </w:p>
        </w:tc>
      </w:tr>
      <w:tr w14:paraId="1ED42D26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6BD6AE">
            <w:pPr>
              <w:jc w:val="center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36BF10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All staff members</w:t>
            </w:r>
          </w:p>
        </w:tc>
        <w:tc>
          <w:tcPr>
            <w:tcW w:w="4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0BB5F5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View own profile, log completed work, add qualifications and skills, nominate beneficiaries.</w:t>
            </w:r>
          </w:p>
        </w:tc>
      </w:tr>
      <w:tr w14:paraId="0884BEE3">
        <w:tc>
          <w:tcPr>
            <w:tcW w:w="2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E5FFB8">
            <w:pPr>
              <w:jc w:val="center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Manager</w:t>
            </w:r>
          </w:p>
        </w:tc>
        <w:tc>
          <w:tcPr>
            <w:tcW w:w="3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613E5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Team leads / department managers</w:t>
            </w:r>
          </w:p>
        </w:tc>
        <w:tc>
          <w:tcPr>
            <w:tcW w:w="42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D823D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View team members, review submitted work, access team efficiency and productivity reports.</w:t>
            </w:r>
          </w:p>
        </w:tc>
      </w:tr>
      <w:tr w14:paraId="25B1392F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DD1578">
            <w:pPr>
              <w:jc w:val="center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HR Admin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074B1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Human Resources team</w:t>
            </w:r>
          </w:p>
        </w:tc>
        <w:tc>
          <w:tcPr>
            <w:tcW w:w="4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B3EB5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Manage all employee profiles, verify qualifications, configure BPV scoring, view HR dashboard.</w:t>
            </w:r>
          </w:p>
        </w:tc>
      </w:tr>
      <w:tr w14:paraId="6EBBF3DE">
        <w:tc>
          <w:tcPr>
            <w:tcW w:w="2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E9D0A0B">
            <w:pPr>
              <w:jc w:val="center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Finance Admin</w:t>
            </w:r>
          </w:p>
        </w:tc>
        <w:tc>
          <w:tcPr>
            <w:tcW w:w="3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33F06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Finance / Accounts team</w:t>
            </w:r>
          </w:p>
        </w:tc>
        <w:tc>
          <w:tcPr>
            <w:tcW w:w="42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1016E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Review and approve reward records, manage reward rules, view Finance dashboard and budget impact.</w:t>
            </w:r>
          </w:p>
        </w:tc>
      </w:tr>
      <w:tr w14:paraId="22A180E6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4BB23A">
            <w:pPr>
              <w:jc w:val="center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Admin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DDBE72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IT administrator or super-admin</w:t>
            </w:r>
          </w:p>
        </w:tc>
        <w:tc>
          <w:tcPr>
            <w:tcW w:w="4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C698B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Full access to all modules, system configuration, user management, and audit logs.</w:t>
            </w:r>
          </w:p>
        </w:tc>
      </w:tr>
    </w:tbl>
    <w:p w14:paraId="78574E54">
      <w:pPr>
        <w:spacing w:after="200"/>
        <w:jc w:val="both"/>
      </w:pPr>
    </w:p>
    <w:p w14:paraId="036782EA">
      <w:pPr>
        <w:jc w:val="both"/>
      </w:pPr>
      <w:r>
        <w:br w:type="page"/>
      </w:r>
    </w:p>
    <w:p w14:paraId="45ABD647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6. System Workflow (How It Works)</w:t>
      </w:r>
    </w:p>
    <w:p w14:paraId="627A0545">
      <w:pPr>
        <w:pBdr>
          <w:bottom w:val="single" w:color="1C6E8C" w:sz="4" w:space="0"/>
        </w:pBdr>
        <w:spacing w:after="160"/>
        <w:jc w:val="both"/>
      </w:pPr>
    </w:p>
    <w:p w14:paraId="444D2496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Below is the high-level flow of how the system works from employee </w:t>
      </w:r>
      <w:r>
        <w:rPr>
          <w:rFonts w:cs="Calibri"/>
          <w:color w:val="1C2833"/>
          <w:sz w:val="21"/>
          <w:szCs w:val="21"/>
          <w:lang w:val="en-US"/>
        </w:rPr>
        <w:t>on-boarding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to reward eligibility:</w:t>
      </w:r>
    </w:p>
    <w:p w14:paraId="2F761B11">
      <w:pPr>
        <w:spacing w:after="8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6"/>
        <w:gridCol w:w="4991"/>
        <w:gridCol w:w="3633"/>
      </w:tblGrid>
      <w:tr w14:paraId="48A9985C">
        <w:trPr>
          <w:tblHeader/>
        </w:trPr>
        <w:tc>
          <w:tcPr>
            <w:tcW w:w="6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AA069E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50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B4FAF0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6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F47E2B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Who Does It</w:t>
            </w:r>
          </w:p>
        </w:tc>
      </w:tr>
      <w:tr w14:paraId="03F7D06E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8A0085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1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1F8CC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 is added to the system with personal and professional details.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632BE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HR Admin</w:t>
            </w:r>
          </w:p>
        </w:tc>
      </w:tr>
      <w:tr w14:paraId="42996A3C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60C02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2</w:t>
            </w:r>
          </w:p>
        </w:tc>
        <w:tc>
          <w:tcPr>
            <w:tcW w:w="5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CA6F8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Employee's qualifications, experience, skills, and certifications are entered.</w:t>
            </w:r>
          </w:p>
        </w:tc>
        <w:tc>
          <w:tcPr>
            <w:tcW w:w="3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9A4E4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 / HR Admin</w:t>
            </w:r>
          </w:p>
        </w:tc>
      </w:tr>
      <w:tr w14:paraId="69C3056B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9318B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3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B3560C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automatically calculates the employee's BPV score.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2840E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(automatic)</w:t>
            </w:r>
          </w:p>
        </w:tc>
      </w:tr>
      <w:tr w14:paraId="0928F8DE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E7A6F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4</w:t>
            </w:r>
          </w:p>
        </w:tc>
        <w:tc>
          <w:tcPr>
            <w:tcW w:w="5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6FE35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Manager assigns tasks with expected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>deliverable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 and quality standards.</w:t>
            </w:r>
          </w:p>
        </w:tc>
        <w:tc>
          <w:tcPr>
            <w:tcW w:w="3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BD35BB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Manager</w:t>
            </w:r>
          </w:p>
        </w:tc>
      </w:tr>
      <w:tr w14:paraId="364DAA9D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05BB6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5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D57E6C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 completes the work and submits a report: what was done, quality, and time taken.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01301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</w:t>
            </w:r>
          </w:p>
        </w:tc>
      </w:tr>
      <w:tr w14:paraId="3B502A52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147805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6</w:t>
            </w:r>
          </w:p>
        </w:tc>
        <w:tc>
          <w:tcPr>
            <w:tcW w:w="5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2F91DA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calculates the efficiency score based on quality and time reference.</w:t>
            </w:r>
          </w:p>
        </w:tc>
        <w:tc>
          <w:tcPr>
            <w:tcW w:w="3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34A365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(automatic)</w:t>
            </w:r>
          </w:p>
        </w:tc>
      </w:tr>
      <w:tr w14:paraId="30787BBA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4749F5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7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3DDBB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If a work output (document, tool, report, etc.) is created, it is registered with ownership details.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CB90B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 / HR Admin</w:t>
            </w:r>
          </w:p>
        </w:tc>
      </w:tr>
      <w:tr w14:paraId="0B5FEA3B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EB6FE2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8</w:t>
            </w:r>
          </w:p>
        </w:tc>
        <w:tc>
          <w:tcPr>
            <w:tcW w:w="5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9EBAA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Finance team reviews contribution records and configures reward eligibility.</w:t>
            </w:r>
          </w:p>
        </w:tc>
        <w:tc>
          <w:tcPr>
            <w:tcW w:w="3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1EB3B6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Finance Admin</w:t>
            </w:r>
          </w:p>
        </w:tc>
      </w:tr>
      <w:tr w14:paraId="6BA30AB8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C1D8ED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9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FAAD8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Reward is approved and linked to the employee's contribution record.</w:t>
            </w:r>
          </w:p>
        </w:tc>
        <w:tc>
          <w:tcPr>
            <w:tcW w:w="3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08A185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Finance Admin</w:t>
            </w:r>
          </w:p>
        </w:tc>
      </w:tr>
      <w:tr w14:paraId="34552F81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D2A2B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10</w:t>
            </w:r>
          </w:p>
        </w:tc>
        <w:tc>
          <w:tcPr>
            <w:tcW w:w="5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C798A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Employee (or their nominated beneficiary) receives the reward.</w:t>
            </w:r>
          </w:p>
        </w:tc>
        <w:tc>
          <w:tcPr>
            <w:tcW w:w="3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D70F3B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/ Finance</w:t>
            </w:r>
          </w:p>
        </w:tc>
      </w:tr>
    </w:tbl>
    <w:p w14:paraId="7BE488E9">
      <w:pPr>
        <w:spacing w:after="200"/>
        <w:jc w:val="both"/>
      </w:pPr>
    </w:p>
    <w:p w14:paraId="150F3D4A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7. Assumptions</w:t>
      </w:r>
    </w:p>
    <w:p w14:paraId="1C713AA7">
      <w:pPr>
        <w:pBdr>
          <w:bottom w:val="single" w:color="1C6E8C" w:sz="4" w:space="0"/>
        </w:pBdr>
        <w:spacing w:after="160"/>
        <w:jc w:val="both"/>
      </w:pPr>
    </w:p>
    <w:p w14:paraId="1A7A092B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 following assumptions have been made in preparing this document. Please confirm or correct them:</w:t>
      </w:r>
    </w:p>
    <w:p w14:paraId="160D5153">
      <w:pPr>
        <w:spacing w:after="80"/>
        <w:jc w:val="both"/>
      </w:pPr>
    </w:p>
    <w:p w14:paraId="4FDB533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client will provide branding assets (logo, </w:t>
      </w:r>
      <w:r>
        <w:rPr>
          <w:rFonts w:cs="Calibri"/>
          <w:color w:val="1C2833"/>
          <w:sz w:val="21"/>
          <w:szCs w:val="21"/>
          <w:lang w:val="en-US"/>
        </w:rPr>
        <w:t>colors</w:t>
      </w:r>
      <w:r>
        <w:rPr>
          <w:rFonts w:ascii="Calibri" w:hAnsi="Calibri" w:eastAsia="Calibri" w:cs="Calibri"/>
          <w:color w:val="1C2833"/>
          <w:sz w:val="21"/>
          <w:szCs w:val="21"/>
        </w:rPr>
        <w:t>) for the system interface.</w:t>
      </w:r>
    </w:p>
    <w:p w14:paraId="510EDEFC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The client will define the scoring weights for qualifications, experience, and skills </w:t>
      </w:r>
      <w:r>
        <w:rPr>
          <w:rFonts w:cs="Calibri"/>
          <w:color w:val="1C2833"/>
          <w:sz w:val="21"/>
          <w:szCs w:val="21"/>
          <w:lang w:val="en-US"/>
        </w:rPr>
        <w:t xml:space="preserve">- </w:t>
      </w:r>
      <w:r>
        <w:rPr>
          <w:rFonts w:ascii="Calibri" w:hAnsi="Calibri" w:eastAsia="Calibri" w:cs="Calibri"/>
          <w:color w:val="1C2833"/>
          <w:sz w:val="21"/>
          <w:szCs w:val="21"/>
        </w:rPr>
        <w:t>we will configure them accordingly.</w:t>
      </w:r>
    </w:p>
    <w:p w14:paraId="54222DB3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Employee data currently exists in spreadsheets or a legacy system; the client will provide this data for import.</w:t>
      </w:r>
    </w:p>
    <w:p w14:paraId="37CF9A5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 reward calculation rules and eligibility criteria will be defined by HR and Finance before the system goes live.</w:t>
      </w:r>
      <w:bookmarkStart w:id="0" w:name="_GoBack"/>
      <w:bookmarkEnd w:id="0"/>
    </w:p>
    <w:p w14:paraId="00F4E1BB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 client will provide an email server or email service for system notifications.</w:t>
      </w:r>
    </w:p>
    <w:p w14:paraId="3D083572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User training will be conducted by the client team, supported by user documentation we will provide.</w:t>
      </w:r>
    </w:p>
    <w:p w14:paraId="250C826D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8. Questions &amp; Clarifications</w:t>
      </w:r>
    </w:p>
    <w:p w14:paraId="5C560455">
      <w:pPr>
        <w:pBdr>
          <w:bottom w:val="single" w:color="1C6E8C" w:sz="4" w:space="0"/>
        </w:pBdr>
        <w:spacing w:after="160"/>
        <w:jc w:val="both"/>
      </w:pPr>
    </w:p>
    <w:p w14:paraId="6EF26D92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We would like the client to clarify the following points before we proceed:</w:t>
      </w:r>
    </w:p>
    <w:p w14:paraId="25716D0D">
      <w:pPr>
        <w:spacing w:after="8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8640"/>
      </w:tblGrid>
      <w:tr w14:paraId="19DFA009">
        <w:trPr>
          <w:tblHeader/>
        </w:trPr>
        <w:tc>
          <w:tcPr>
            <w:tcW w:w="6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50AC7E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6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BE4DF2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Question</w:t>
            </w:r>
          </w:p>
        </w:tc>
      </w:tr>
      <w:tr w14:paraId="7247006C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776BA3">
            <w:pPr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Q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>1</w:t>
            </w:r>
          </w:p>
        </w:tc>
        <w:tc>
          <w:tcPr>
            <w:tcW w:w="8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D6C1B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Should the system send notifications by email,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>Whatsapp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, or both?</w:t>
            </w:r>
          </w:p>
        </w:tc>
      </w:tr>
      <w:tr w14:paraId="1FA872B8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DD8E53">
            <w:pPr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Q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>2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F697B0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Are there any existing HR or payroll systems that the HRMS needs to connect with?</w:t>
            </w:r>
          </w:p>
        </w:tc>
      </w:tr>
      <w:tr w14:paraId="3C3F4DEC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DCB36B">
            <w:pPr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Q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>3</w:t>
            </w:r>
          </w:p>
        </w:tc>
        <w:tc>
          <w:tcPr>
            <w:tcW w:w="8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C81C7C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Who will be responsible for entering business impact metrics for reward calculation (HR, Finance, or both)?</w:t>
            </w:r>
          </w:p>
        </w:tc>
      </w:tr>
      <w:tr w14:paraId="4BDAD474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8D01B8">
            <w:pPr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Q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>4</w:t>
            </w:r>
          </w:p>
        </w:tc>
        <w:tc>
          <w:tcPr>
            <w:tcW w:w="8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330EED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Is mobile access (phone/tablet) required for employees to log their work?</w:t>
            </w:r>
          </w:p>
        </w:tc>
      </w:tr>
      <w:tr w14:paraId="5277C5E5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329D10">
            <w:pPr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Q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>5</w:t>
            </w:r>
          </w:p>
        </w:tc>
        <w:tc>
          <w:tcPr>
            <w:tcW w:w="8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73B32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What is the preferred cloud/hosting environment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 xml:space="preserve">- 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or will this be hosted on-premises?</w:t>
            </w:r>
          </w:p>
        </w:tc>
      </w:tr>
      <w:tr w14:paraId="61D38E69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F43661">
            <w:pPr>
              <w:jc w:val="both"/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Q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>6</w:t>
            </w:r>
          </w:p>
        </w:tc>
        <w:tc>
          <w:tcPr>
            <w:tcW w:w="8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A60902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Are there any specific data privacy or compliance regulations we need to follow?</w:t>
            </w:r>
          </w:p>
        </w:tc>
      </w:tr>
    </w:tbl>
    <w:p w14:paraId="428FB263">
      <w:pPr>
        <w:spacing w:after="200"/>
        <w:jc w:val="both"/>
      </w:pPr>
    </w:p>
    <w:p w14:paraId="632504D9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9. Out of Scope (This Phase)</w:t>
      </w:r>
    </w:p>
    <w:p w14:paraId="205B4C37">
      <w:pPr>
        <w:pBdr>
          <w:bottom w:val="single" w:color="1C6E8C" w:sz="4" w:space="0"/>
        </w:pBdr>
        <w:spacing w:after="160"/>
        <w:jc w:val="both"/>
      </w:pPr>
    </w:p>
    <w:p w14:paraId="0F095F55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The following are NOT included in the initial phase. They can be considered for future phases:</w:t>
      </w:r>
    </w:p>
    <w:p w14:paraId="3882BEA8">
      <w:pPr>
        <w:spacing w:after="80"/>
        <w:jc w:val="both"/>
      </w:pPr>
    </w:p>
    <w:p w14:paraId="5D7D9E68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Integration with external accounting or ERP systems</w:t>
      </w:r>
    </w:p>
    <w:p w14:paraId="2F746B0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Mobile application (Phase 1 is web-based only)</w:t>
      </w:r>
    </w:p>
    <w:p w14:paraId="47300204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Performance appraisal workflows</w:t>
      </w:r>
    </w:p>
    <w:p w14:paraId="03C43255">
      <w:pPr>
        <w:pStyle w:val="16"/>
        <w:numPr>
          <w:ilvl w:val="0"/>
          <w:numId w:val="1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 xml:space="preserve">Advanced reporting and data export (planned for a later </w:t>
      </w:r>
      <w:r>
        <w:rPr>
          <w:rFonts w:cs="Calibri"/>
          <w:color w:val="1C2833"/>
          <w:sz w:val="21"/>
          <w:szCs w:val="21"/>
          <w:lang w:val="en-US"/>
        </w:rPr>
        <w:t>analytic</w:t>
      </w:r>
      <w:r>
        <w:rPr>
          <w:rFonts w:ascii="Calibri" w:hAnsi="Calibri" w:eastAsia="Calibri" w:cs="Calibri"/>
          <w:color w:val="1C2833"/>
          <w:sz w:val="21"/>
          <w:szCs w:val="21"/>
        </w:rPr>
        <w:t xml:space="preserve"> module)</w:t>
      </w:r>
    </w:p>
    <w:p w14:paraId="472AF0D3">
      <w:pPr>
        <w:spacing w:after="200"/>
        <w:jc w:val="both"/>
      </w:pPr>
    </w:p>
    <w:p w14:paraId="5EC84AB9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10. Risks &amp; Dependencies</w:t>
      </w:r>
    </w:p>
    <w:p w14:paraId="23E6B2FB">
      <w:pPr>
        <w:pBdr>
          <w:bottom w:val="single" w:color="1C6E8C" w:sz="4" w:space="0"/>
        </w:pBdr>
        <w:spacing w:after="16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5440"/>
      </w:tblGrid>
      <w:tr w14:paraId="41B0F518">
        <w:trPr>
          <w:tblHeader/>
        </w:trPr>
        <w:tc>
          <w:tcPr>
            <w:tcW w:w="38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A7A6AA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Risk / Dependency</w:t>
            </w:r>
          </w:p>
        </w:tc>
        <w:tc>
          <w:tcPr>
            <w:tcW w:w="54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F68F98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14:paraId="7DC4C940"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06F27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Data availability</w:t>
            </w:r>
          </w:p>
        </w:tc>
        <w:tc>
          <w:tcPr>
            <w:tcW w:w="54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07806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If existing employee data is not available or is incomplete, profile setup will take longer.</w:t>
            </w:r>
          </w:p>
        </w:tc>
      </w:tr>
      <w:tr w14:paraId="3E58A756">
        <w:tc>
          <w:tcPr>
            <w:tcW w:w="38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0C41F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Scoring rule definition</w:t>
            </w:r>
          </w:p>
        </w:tc>
        <w:tc>
          <w:tcPr>
            <w:tcW w:w="54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51A36B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BPV weights and reward rules must be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>finalized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 by HR and Finance before go-live.</w:t>
            </w:r>
          </w:p>
        </w:tc>
      </w:tr>
      <w:tr w14:paraId="314CADD0"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BD031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Email / notification server</w:t>
            </w:r>
          </w:p>
        </w:tc>
        <w:tc>
          <w:tcPr>
            <w:tcW w:w="54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22814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An email server or third-party email service must be provided by the client.</w:t>
            </w:r>
          </w:p>
        </w:tc>
      </w:tr>
      <w:tr w14:paraId="68906FC7">
        <w:tc>
          <w:tcPr>
            <w:tcW w:w="38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F6A41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Hosting environment</w:t>
            </w:r>
          </w:p>
        </w:tc>
        <w:tc>
          <w:tcPr>
            <w:tcW w:w="54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FB6585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Cloud hosting preferences or on-premise requirements must be confirmed before infrastructure setup.</w:t>
            </w:r>
          </w:p>
        </w:tc>
      </w:tr>
      <w:tr w14:paraId="0070E46A"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1044C2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User acceptance</w:t>
            </w:r>
          </w:p>
        </w:tc>
        <w:tc>
          <w:tcPr>
            <w:tcW w:w="54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3737F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Timely review and feedback from the client at each milestone is needed to avoid delays.</w:t>
            </w:r>
          </w:p>
        </w:tc>
      </w:tr>
    </w:tbl>
    <w:p w14:paraId="2CBB2488">
      <w:pPr>
        <w:spacing w:after="200"/>
        <w:jc w:val="both"/>
      </w:pPr>
    </w:p>
    <w:p w14:paraId="411FAA45">
      <w:pPr>
        <w:spacing w:after="200"/>
        <w:jc w:val="both"/>
      </w:pPr>
    </w:p>
    <w:p w14:paraId="7F97713B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11. Proposed Technology</w:t>
      </w:r>
    </w:p>
    <w:p w14:paraId="0831FE52">
      <w:pPr>
        <w:pBdr>
          <w:bottom w:val="single" w:color="1C6E8C" w:sz="4" w:space="0"/>
        </w:pBdr>
        <w:spacing w:after="160"/>
        <w:jc w:val="both"/>
      </w:pPr>
    </w:p>
    <w:p w14:paraId="22DF8E40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We plan to build the HRMS using the following technologies. These choices ensure the system is fast, secure, scalable, and easy to maintain:</w:t>
      </w:r>
    </w:p>
    <w:p w14:paraId="4B9B76D4">
      <w:pPr>
        <w:spacing w:after="8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240"/>
      </w:tblGrid>
      <w:tr w14:paraId="27B17298">
        <w:trPr>
          <w:tblHeader/>
        </w:trPr>
        <w:tc>
          <w:tcPr>
            <w:tcW w:w="30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A8DE90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2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61EA45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14:paraId="10C62C1D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3E454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Web Interface (Frontend)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A8F31C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Next.js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 xml:space="preserve">- 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modern, fast web application framework</w:t>
            </w:r>
          </w:p>
        </w:tc>
      </w:tr>
      <w:tr w14:paraId="1FF643C6">
        <w:tc>
          <w:tcPr>
            <w:tcW w:w="3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32904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Application Server (Backend)</w:t>
            </w:r>
          </w:p>
        </w:tc>
        <w:tc>
          <w:tcPr>
            <w:tcW w:w="62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FBE00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Node.js with Express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 xml:space="preserve">- 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reliable and widely supported</w:t>
            </w:r>
          </w:p>
        </w:tc>
      </w:tr>
      <w:tr w14:paraId="3080698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1FF5AD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Database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5B346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PostgreSQL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 xml:space="preserve">- 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 proven, secure relational database</w:t>
            </w:r>
          </w:p>
        </w:tc>
      </w:tr>
      <w:tr w14:paraId="06F9846C">
        <w:tc>
          <w:tcPr>
            <w:tcW w:w="30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2245D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Authentication</w:t>
            </w:r>
          </w:p>
        </w:tc>
        <w:tc>
          <w:tcPr>
            <w:tcW w:w="62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572C8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JWT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-</w:t>
            </w:r>
            <w:r>
              <w:rPr>
                <w:rFonts w:hint="default" w:cs="Calibri"/>
                <w:color w:val="1C2833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based secure login with session management</w:t>
            </w:r>
          </w:p>
        </w:tc>
      </w:tr>
      <w:tr w14:paraId="1484DE68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E84191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Hosting</w:t>
            </w:r>
          </w:p>
        </w:tc>
        <w:tc>
          <w:tcPr>
            <w:tcW w:w="6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C60A6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To be confirmed with client </w:t>
            </w:r>
          </w:p>
        </w:tc>
      </w:tr>
    </w:tbl>
    <w:p w14:paraId="63D67CDF">
      <w:pPr>
        <w:spacing w:after="200"/>
        <w:jc w:val="both"/>
      </w:pPr>
    </w:p>
    <w:p w14:paraId="25D321B6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12. Deliverables</w:t>
      </w:r>
    </w:p>
    <w:p w14:paraId="553003FC">
      <w:pPr>
        <w:pBdr>
          <w:bottom w:val="single" w:color="1C6E8C" w:sz="4" w:space="0"/>
        </w:pBdr>
        <w:spacing w:after="160"/>
        <w:jc w:val="both"/>
      </w:pPr>
    </w:p>
    <w:p w14:paraId="5EFB4ED6">
      <w:pPr>
        <w:spacing w:after="10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Upon completion of the project, we will deliver the following:</w:t>
      </w:r>
    </w:p>
    <w:p w14:paraId="77023478">
      <w:pPr>
        <w:spacing w:after="80"/>
        <w:jc w:val="both"/>
      </w:pPr>
    </w:p>
    <w:p w14:paraId="61B3245C">
      <w:pPr>
        <w:pStyle w:val="16"/>
        <w:numPr>
          <w:ilvl w:val="0"/>
          <w:numId w:val="2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Working web-based HRMS application with all agreed modules</w:t>
      </w:r>
    </w:p>
    <w:p w14:paraId="77D79C07">
      <w:pPr>
        <w:pStyle w:val="16"/>
        <w:numPr>
          <w:ilvl w:val="0"/>
          <w:numId w:val="2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Admin configuration panel for HR and Finance teams</w:t>
      </w:r>
    </w:p>
    <w:p w14:paraId="764CC7ED">
      <w:pPr>
        <w:pStyle w:val="16"/>
        <w:numPr>
          <w:ilvl w:val="0"/>
          <w:numId w:val="2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Database design and data migration support</w:t>
      </w:r>
    </w:p>
    <w:p w14:paraId="5469809A">
      <w:pPr>
        <w:pStyle w:val="16"/>
        <w:numPr>
          <w:ilvl w:val="0"/>
          <w:numId w:val="2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User guide and documentation</w:t>
      </w:r>
    </w:p>
    <w:p w14:paraId="5FFEBC64">
      <w:pPr>
        <w:pStyle w:val="16"/>
        <w:numPr>
          <w:ilvl w:val="0"/>
          <w:numId w:val="2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Deployment to the agreed hosting environment</w:t>
      </w:r>
    </w:p>
    <w:p w14:paraId="78EA70D8">
      <w:pPr>
        <w:pStyle w:val="16"/>
        <w:numPr>
          <w:ilvl w:val="0"/>
          <w:numId w:val="2"/>
        </w:numPr>
        <w:spacing w:after="60"/>
        <w:jc w:val="both"/>
      </w:pPr>
      <w:r>
        <w:rPr>
          <w:rFonts w:ascii="Calibri" w:hAnsi="Calibri" w:eastAsia="Calibri" w:cs="Calibri"/>
          <w:color w:val="1C2833"/>
          <w:sz w:val="21"/>
          <w:szCs w:val="21"/>
        </w:rPr>
        <w:t>Post-launch support period (duration to be agreed)</w:t>
      </w:r>
    </w:p>
    <w:p w14:paraId="4CCFAFB8">
      <w:pPr>
        <w:spacing w:after="200"/>
        <w:jc w:val="both"/>
      </w:pPr>
    </w:p>
    <w:p w14:paraId="000D943A">
      <w:pPr>
        <w:pStyle w:val="2"/>
        <w:spacing w:before="320" w:after="80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13. Cost of POC (Proof of Concept)</w:t>
      </w:r>
    </w:p>
    <w:p w14:paraId="6E72ABEC">
      <w:pPr>
        <w:pBdr>
          <w:bottom w:val="single" w:color="1C6E8C" w:sz="4" w:space="0"/>
        </w:pBdr>
        <w:spacing w:after="160"/>
      </w:pPr>
    </w:p>
    <w:p w14:paraId="2D364989">
      <w:pPr>
        <w:spacing w:after="100"/>
      </w:pPr>
      <w:r>
        <w:rPr>
          <w:rFonts w:ascii="Calibri" w:hAnsi="Calibri" w:eastAsia="Calibri" w:cs="Calibri"/>
          <w:color w:val="1C2833"/>
          <w:sz w:val="21"/>
          <w:szCs w:val="21"/>
        </w:rPr>
        <w:t>The following is the estimated cost for the Proof of Concept (POC) phase. This covers a working demonstration of the core system to validate the approach before full development begins.</w:t>
      </w:r>
    </w:p>
    <w:p w14:paraId="1484970E">
      <w:pPr>
        <w:spacing w:after="80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800"/>
        <w:gridCol w:w="2640"/>
      </w:tblGrid>
      <w:tr w14:paraId="6CDCD496">
        <w:trPr>
          <w:tblHeader/>
        </w:trPr>
        <w:tc>
          <w:tcPr>
            <w:tcW w:w="28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71071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38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61CFB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26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67469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Estimated Cost</w:t>
            </w:r>
          </w:p>
        </w:tc>
      </w:tr>
      <w:tr w14:paraId="6E40E21D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3B075B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Cloud Hosting (Nimbuz Platform)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DECBDB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Server setup for POC environment (cloud)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AB8A72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Rs. 2,000 / Month</w:t>
            </w:r>
          </w:p>
        </w:tc>
      </w:tr>
      <w:tr w14:paraId="3A513FDD">
        <w:tc>
          <w:tcPr>
            <w:tcW w:w="28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7E2B70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Database (Supabase)</w:t>
            </w:r>
          </w:p>
        </w:tc>
        <w:tc>
          <w:tcPr>
            <w:tcW w:w="38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C392DF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Trial plan</w:t>
            </w:r>
          </w:p>
        </w:tc>
        <w:tc>
          <w:tcPr>
            <w:tcW w:w="2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5DFDA3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--</w:t>
            </w:r>
          </w:p>
        </w:tc>
      </w:tr>
      <w:tr w14:paraId="5FCD9286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714279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Development Resource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1959BB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1 Technical Lead + 1 Full-Stack Developer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601459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--</w:t>
            </w:r>
          </w:p>
        </w:tc>
      </w:tr>
      <w:tr w14:paraId="1F82492C">
        <w:tc>
          <w:tcPr>
            <w:tcW w:w="28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53C811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Timeline</w:t>
            </w:r>
          </w:p>
        </w:tc>
        <w:tc>
          <w:tcPr>
            <w:tcW w:w="38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C3275C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20 working days from confirmation</w:t>
            </w:r>
          </w:p>
        </w:tc>
        <w:tc>
          <w:tcPr>
            <w:tcW w:w="26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543DDF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--</w:t>
            </w:r>
          </w:p>
        </w:tc>
      </w:tr>
      <w:tr w14:paraId="2DBED251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F7BE6D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Total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FB5F9B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One-time POC hosting cost</w:t>
            </w:r>
          </w:p>
        </w:tc>
        <w:tc>
          <w:tcPr>
            <w:tcW w:w="26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24C7BC"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Rs. 2,000</w:t>
            </w:r>
          </w:p>
        </w:tc>
      </w:tr>
    </w:tbl>
    <w:p w14:paraId="2BC2FFEC">
      <w:pPr>
        <w:spacing w:after="80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9240"/>
      </w:tblGrid>
      <w:tr w14:paraId="62AEE745">
        <w:tc>
          <w:tcPr>
            <w:tcW w:w="9240" w:type="dxa"/>
            <w:tcBorders>
              <w:top w:val="nil"/>
              <w:left w:val="single" w:color="1C6E8C" w:sz="16" w:space="0"/>
              <w:bottom w:val="nil"/>
              <w:right w:val="nil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51F18B0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1C2833"/>
                <w:sz w:val="20"/>
                <w:szCs w:val="20"/>
              </w:rPr>
              <w:t>Note: The POC will demonstrate the Employee Profile, BPV Score, and Work Reporting modules.</w:t>
            </w:r>
          </w:p>
          <w:p w14:paraId="721CF343">
            <w:pPr>
              <w:spacing w:after="40"/>
            </w:pPr>
            <w:r>
              <w:rPr>
                <w:rFonts w:ascii="Calibri" w:hAnsi="Calibri" w:eastAsia="Calibri" w:cs="Calibri"/>
                <w:i/>
                <w:iCs/>
                <w:color w:val="1C2833"/>
                <w:sz w:val="20"/>
                <w:szCs w:val="20"/>
              </w:rPr>
              <w:t>Hosting cost billed at actuals. The Rs. 2,000 estimate covers the 20-day POC period.</w:t>
            </w:r>
          </w:p>
        </w:tc>
      </w:tr>
    </w:tbl>
    <w:p w14:paraId="612D0CE5">
      <w:pPr>
        <w:spacing w:after="200"/>
        <w:jc w:val="both"/>
      </w:pPr>
    </w:p>
    <w:p w14:paraId="348D27FD">
      <w:pPr>
        <w:pStyle w:val="2"/>
        <w:spacing w:before="320" w:after="80"/>
        <w:jc w:val="both"/>
      </w:pP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1</w:t>
      </w:r>
      <w:r>
        <w:rPr>
          <w:rFonts w:hint="default" w:cs="Calibri"/>
          <w:b/>
          <w:bCs/>
          <w:color w:val="1A3557"/>
          <w:sz w:val="26"/>
          <w:szCs w:val="26"/>
          <w:lang w:val="en-US"/>
        </w:rPr>
        <w:t>4</w:t>
      </w:r>
      <w:r>
        <w:rPr>
          <w:rFonts w:ascii="Calibri" w:hAnsi="Calibri" w:eastAsia="Calibri" w:cs="Calibri"/>
          <w:b/>
          <w:bCs/>
          <w:color w:val="1A3557"/>
          <w:sz w:val="26"/>
          <w:szCs w:val="26"/>
        </w:rPr>
        <w:t>. Next Steps</w:t>
      </w:r>
    </w:p>
    <w:p w14:paraId="51153B8A">
      <w:pPr>
        <w:pBdr>
          <w:bottom w:val="single" w:color="1C6E8C" w:sz="4" w:space="0"/>
        </w:pBdr>
        <w:spacing w:after="160"/>
        <w:jc w:val="both"/>
      </w:pP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6"/>
        <w:gridCol w:w="5389"/>
        <w:gridCol w:w="3235"/>
      </w:tblGrid>
      <w:tr w14:paraId="7353334E">
        <w:trPr>
          <w:tblHeader/>
        </w:trPr>
        <w:tc>
          <w:tcPr>
            <w:tcW w:w="6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229F28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54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A9342D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324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C3083F">
            <w:pPr>
              <w:jc w:val="both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Responsible</w:t>
            </w:r>
          </w:p>
        </w:tc>
      </w:tr>
      <w:tr w14:paraId="65C2B16D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236055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1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27FEB7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Client reviews this document and provides written confirmation or corrections.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34ECE3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Client</w:t>
            </w:r>
          </w:p>
        </w:tc>
      </w:tr>
      <w:tr w14:paraId="5C83D927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464602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2</w:t>
            </w:r>
          </w:p>
        </w:tc>
        <w:tc>
          <w:tcPr>
            <w:tcW w:w="54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6F10A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Any open questions (Section 8) are answered and clarifications are documented.</w:t>
            </w:r>
          </w:p>
        </w:tc>
        <w:tc>
          <w:tcPr>
            <w:tcW w:w="32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804E0D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Client + Genufy</w:t>
            </w:r>
          </w:p>
        </w:tc>
      </w:tr>
      <w:tr w14:paraId="2DB65160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4FA71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3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DD69CA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Genufy prepares screen </w:t>
            </w:r>
            <w:r>
              <w:rPr>
                <w:rFonts w:cs="Calibri"/>
                <w:color w:val="1C2833"/>
                <w:sz w:val="19"/>
                <w:szCs w:val="19"/>
                <w:lang w:val="en-US"/>
              </w:rPr>
              <w:t>mock-ups</w:t>
            </w: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 xml:space="preserve"> and system design for client review.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BC701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Genufy</w:t>
            </w:r>
          </w:p>
        </w:tc>
      </w:tr>
      <w:tr w14:paraId="4FEBF087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A5C26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4</w:t>
            </w:r>
          </w:p>
        </w:tc>
        <w:tc>
          <w:tcPr>
            <w:tcW w:w="54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D3982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Client approves the design before development begins.</w:t>
            </w:r>
          </w:p>
        </w:tc>
        <w:tc>
          <w:tcPr>
            <w:tcW w:w="32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28D90E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Client</w:t>
            </w:r>
          </w:p>
        </w:tc>
      </w:tr>
      <w:tr w14:paraId="300D5A64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13536D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5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67E5BF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Development phase begins module by module with regular progress updates.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2AF7BB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Genufy</w:t>
            </w:r>
          </w:p>
        </w:tc>
      </w:tr>
      <w:tr w14:paraId="50CF9204">
        <w:tc>
          <w:tcPr>
            <w:tcW w:w="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EF06E4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6</w:t>
            </w:r>
          </w:p>
        </w:tc>
        <w:tc>
          <w:tcPr>
            <w:tcW w:w="54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4AEA89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Client participates in User Acceptance Testing (UAT) before final delivery.</w:t>
            </w:r>
          </w:p>
        </w:tc>
        <w:tc>
          <w:tcPr>
            <w:tcW w:w="324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100CF2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Client + Genufy</w:t>
            </w:r>
          </w:p>
        </w:tc>
      </w:tr>
      <w:tr w14:paraId="2BDCB386">
        <w:tc>
          <w:tcPr>
            <w:tcW w:w="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BCE388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7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0B0243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System goes live and post-launch support begins.</w:t>
            </w:r>
          </w:p>
        </w:tc>
        <w:tc>
          <w:tcPr>
            <w:tcW w:w="324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C3289B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Genufy</w:t>
            </w:r>
          </w:p>
        </w:tc>
      </w:tr>
    </w:tbl>
    <w:p w14:paraId="7BAF8F2C">
      <w:pPr>
        <w:spacing w:after="300"/>
        <w:jc w:val="both"/>
      </w:pPr>
    </w:p>
    <w:p w14:paraId="548D8B62">
      <w:pPr>
        <w:pBdr>
          <w:top w:val="single" w:color="1C6E8C" w:sz="4" w:space="0"/>
        </w:pBdr>
        <w:spacing w:before="100" w:after="160"/>
        <w:jc w:val="both"/>
      </w:pPr>
    </w:p>
    <w:p w14:paraId="287496A5">
      <w:pPr>
        <w:spacing w:after="80"/>
        <w:jc w:val="both"/>
      </w:pPr>
      <w:r>
        <w:rPr>
          <w:rFonts w:ascii="Calibri" w:hAnsi="Calibri" w:eastAsia="Calibri" w:cs="Calibri"/>
          <w:b/>
          <w:bCs/>
          <w:color w:val="1A3557"/>
          <w:sz w:val="22"/>
          <w:szCs w:val="22"/>
        </w:rPr>
        <w:t>Client Confirmation</w:t>
      </w:r>
    </w:p>
    <w:p w14:paraId="431C8344">
      <w:pPr>
        <w:spacing w:after="200"/>
        <w:jc w:val="both"/>
      </w:pPr>
      <w:r>
        <w:rPr>
          <w:rFonts w:ascii="Calibri" w:hAnsi="Calibri" w:eastAsia="Calibri" w:cs="Calibri"/>
          <w:color w:val="1C2833"/>
          <w:sz w:val="19"/>
          <w:szCs w:val="19"/>
        </w:rPr>
        <w:t>By signing below, the client confirms that the contents of this document accurately reflect the agreed requirements.</w:t>
      </w:r>
    </w:p>
    <w:tbl>
      <w:tblPr>
        <w:tblStyle w:val="9"/>
        <w:tblW w:w="9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320"/>
        <w:gridCol w:w="3320"/>
      </w:tblGrid>
      <w:tr w14:paraId="41619186">
        <w:trPr>
          <w:tblHeader/>
        </w:trPr>
        <w:tc>
          <w:tcPr>
            <w:tcW w:w="260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286041">
            <w:pPr>
              <w:jc w:val="both"/>
            </w:pPr>
          </w:p>
        </w:tc>
        <w:tc>
          <w:tcPr>
            <w:tcW w:w="332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B48ADF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Client</w:t>
            </w:r>
          </w:p>
        </w:tc>
        <w:tc>
          <w:tcPr>
            <w:tcW w:w="3320" w:type="dxa"/>
            <w:shd w:val="clear" w:color="auto" w:fill="1A3557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83E11E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Genufy </w:t>
            </w:r>
            <w:r>
              <w:rPr>
                <w:rFonts w:hint="default" w:ascii="Calibri" w:hAnsi="Calibri" w:eastAsia="Calibri" w:cs="Calibri"/>
                <w:b/>
                <w:bCs/>
                <w:color w:val="FFFFFF"/>
                <w:sz w:val="19"/>
                <w:szCs w:val="19"/>
                <w:lang w:val="en-US"/>
              </w:rPr>
              <w:t>TechWorks</w:t>
            </w:r>
          </w:p>
        </w:tc>
      </w:tr>
      <w:tr w14:paraId="4225640E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319176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Name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6A8DEA">
            <w:pPr>
              <w:jc w:val="both"/>
            </w:pP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FE872F">
            <w:pPr>
              <w:jc w:val="both"/>
            </w:pPr>
          </w:p>
        </w:tc>
      </w:tr>
      <w:tr w14:paraId="3091E7E8">
        <w:tc>
          <w:tcPr>
            <w:tcW w:w="2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2962C6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Designation</w:t>
            </w:r>
          </w:p>
        </w:tc>
        <w:tc>
          <w:tcPr>
            <w:tcW w:w="332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754655">
            <w:pPr>
              <w:jc w:val="both"/>
            </w:pPr>
          </w:p>
        </w:tc>
        <w:tc>
          <w:tcPr>
            <w:tcW w:w="332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2E97DB">
            <w:pPr>
              <w:jc w:val="both"/>
            </w:pPr>
          </w:p>
        </w:tc>
      </w:tr>
      <w:tr w14:paraId="7A1AE95B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6B693A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Signature</w:t>
            </w: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0EADC1">
            <w:pPr>
              <w:jc w:val="both"/>
            </w:pPr>
          </w:p>
        </w:tc>
        <w:tc>
          <w:tcPr>
            <w:tcW w:w="3320" w:type="dxa"/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0B6D07">
            <w:pPr>
              <w:jc w:val="both"/>
            </w:pPr>
          </w:p>
        </w:tc>
      </w:tr>
      <w:tr w14:paraId="65C08D61">
        <w:tc>
          <w:tcPr>
            <w:tcW w:w="260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4873A0">
            <w:pPr>
              <w:jc w:val="both"/>
            </w:pPr>
            <w:r>
              <w:rPr>
                <w:rFonts w:ascii="Calibri" w:hAnsi="Calibri" w:eastAsia="Calibri" w:cs="Calibri"/>
                <w:color w:val="1C2833"/>
                <w:sz w:val="19"/>
                <w:szCs w:val="19"/>
              </w:rPr>
              <w:t>Date</w:t>
            </w:r>
          </w:p>
        </w:tc>
        <w:tc>
          <w:tcPr>
            <w:tcW w:w="332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17A7E0">
            <w:pPr>
              <w:jc w:val="both"/>
            </w:pPr>
          </w:p>
        </w:tc>
        <w:tc>
          <w:tcPr>
            <w:tcW w:w="3320" w:type="dxa"/>
            <w:shd w:val="clear" w:color="auto" w:fill="F4F6F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ADD591">
            <w:pPr>
              <w:jc w:val="both"/>
            </w:pPr>
          </w:p>
        </w:tc>
      </w:tr>
    </w:tbl>
    <w:p w14:paraId="3FAD0D27">
      <w:pPr>
        <w:jc w:val="both"/>
      </w:pPr>
    </w:p>
    <w:sectPr>
      <w:headerReference r:id="rId3" w:type="default"/>
      <w:footerReference r:id="rId4" w:type="default"/>
      <w:pgSz w:w="11906" w:h="16838"/>
      <w:pgMar w:top="1720" w:right="1246" w:bottom="1080" w:left="14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E1EE4">
    <w:r>
      <w:rPr>
        <w:rFonts w:ascii="Century Gothic" w:hAnsi="Century Gothic"/>
        <w:sz w:val="18"/>
        <w:lang w:eastAsia="en-IN"/>
      </w:rPr>
      <mc:AlternateContent>
        <mc:Choice Requires="wpg">
          <w:drawing>
            <wp:anchor distT="0" distB="0" distL="0" distR="0" simplePos="0" relativeHeight="251661312" behindDoc="0" locked="0" layoutInCell="1" allowOverlap="1">
              <wp:simplePos x="0" y="0"/>
              <wp:positionH relativeFrom="page">
                <wp:posOffset>40005</wp:posOffset>
              </wp:positionH>
              <wp:positionV relativeFrom="page">
                <wp:posOffset>9887585</wp:posOffset>
              </wp:positionV>
              <wp:extent cx="824865" cy="880110"/>
              <wp:effectExtent l="0" t="8572" r="4762" b="4763"/>
              <wp:wrapNone/>
              <wp:docPr id="632019401" name="Group 6320194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5400000" flipV="1">
                        <a:off x="0" y="0"/>
                        <a:ext cx="824865" cy="880110"/>
                        <a:chOff x="0" y="0"/>
                        <a:chExt cx="824865" cy="880744"/>
                      </a:xfrm>
                    </wpg:grpSpPr>
                    <wps:wsp>
                      <wps:cNvPr id="946179810" name="Graphic 9"/>
                      <wps:cNvSpPr/>
                      <wps:spPr>
                        <a:xfrm>
                          <a:off x="0" y="0"/>
                          <a:ext cx="824865" cy="824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824865">
                              <a:moveTo>
                                <a:pt x="824370" y="824370"/>
                              </a:moveTo>
                              <a:lnTo>
                                <a:pt x="0" y="0"/>
                              </a:lnTo>
                              <a:lnTo>
                                <a:pt x="824368" y="0"/>
                              </a:lnTo>
                              <a:lnTo>
                                <a:pt x="824370" y="824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F75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652509904" name="Graphic 10"/>
                      <wps:cNvSpPr/>
                      <wps:spPr>
                        <a:xfrm>
                          <a:off x="268107" y="261667"/>
                          <a:ext cx="55626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619125">
                              <a:moveTo>
                                <a:pt x="526199" y="618889"/>
                              </a:moveTo>
                              <a:lnTo>
                                <a:pt x="0" y="92690"/>
                              </a:lnTo>
                              <a:lnTo>
                                <a:pt x="92690" y="0"/>
                              </a:lnTo>
                              <a:lnTo>
                                <a:pt x="556254" y="463563"/>
                              </a:lnTo>
                              <a:lnTo>
                                <a:pt x="556224" y="588793"/>
                              </a:lnTo>
                              <a:lnTo>
                                <a:pt x="526199" y="61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A4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flip:y;margin-left:3.15pt;margin-top:778.55pt;height:69.3pt;width:64.95pt;mso-position-horizontal-relative:page;mso-position-vertical-relative:page;rotation:-5898240f;z-index:251661312;mso-width-relative:page;mso-height-relative:page;" coordsize="824865,880744" o:gfxdata="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A&#10;AAAAZHJzL1BLAQIUABQAAAAIAIdO4kC6+1kV2AAAAAsBAAAPAAAAAAAAAAEAIAAAACIAAABkcnMv&#10;ZG93bnJldi54bWxQSwECFAAUAAAACACHTuJApwAd8CADAABmCQAADgAAAAAAAAABACAAAAAnAQAA&#10;ZHJzL2Uyb0RvYy54bWxQSwUGAAAAAAYABgBZAQAAuQYAAAAA&#10;">
              <o:lock v:ext="edit" aspectratio="f"/>
              <v:shape id="Graphic 9" o:spid="_x0000_s1026" o:spt="100" style="position:absolute;left:0;top:0;height:824865;width:824865;" fillcolor="#AAF754" filled="t" stroked="f" coordsize="824865,824865" o:gfxdata="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T5&#10;N+vCAAAA4gAAAA8AAAAAAAAAAQAgAAAAIgAAAGRycy9kb3ducmV2LnhtbFBLAQIUABQAAAAIAIdO&#10;4kAzLwWeOwAAADkAAAAQAAAAAAAAAAEAIAAAABEBAABkcnMvc2hhcGV4bWwueG1sUEsFBgAAAAAG&#10;AAYAWwEAALsDAAAAAA==&#10;" path="m824370,824370l0,0,824368,0,824370,82437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0" o:spid="_x0000_s1026" o:spt="100" style="position:absolute;left:268107;top:261667;height:619125;width:556260;" fillcolor="#090A45" filled="t" stroked="f" coordsize="556260,619125" o:gfxdata="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p&#10;UM1YwwAAAOIAAAAPAAAAAAAAAAEAIAAAACIAAABkcnMvZG93bnJldi54bWxQSwECFAAUAAAACACH&#10;TuJAMy8FnjsAAAA5AAAAEAAAAAAAAAABACAAAAASAQAAZHJzL3NoYXBleG1sLnhtbFBLBQYAAAAA&#10;BgAGAFsBAAC8AwAAAAA=&#10;" path="m526199,618889l0,92690,92690,0,556254,463563,556224,588793,526199,618889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  <w:r>
      <w:rPr>
        <w:rFonts w:ascii="Century Gothic" w:hAnsi="Century Gothic"/>
        <w:sz w:val="18"/>
        <w:lang w:eastAsia="en-IN"/>
      </w:rPr>
      <mc:AlternateContent>
        <mc:Choice Requires="wpg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posOffset>6771005</wp:posOffset>
              </wp:positionH>
              <wp:positionV relativeFrom="page">
                <wp:posOffset>9882505</wp:posOffset>
              </wp:positionV>
              <wp:extent cx="824865" cy="880110"/>
              <wp:effectExtent l="0" t="8572" r="4762" b="4763"/>
              <wp:wrapNone/>
              <wp:docPr id="563180202" name="Group 563180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5400000">
                        <a:off x="0" y="0"/>
                        <a:ext cx="824865" cy="880110"/>
                        <a:chOff x="0" y="0"/>
                        <a:chExt cx="824865" cy="880744"/>
                      </a:xfrm>
                    </wpg:grpSpPr>
                    <wps:wsp>
                      <wps:cNvPr id="1609594672" name="Graphic 9"/>
                      <wps:cNvSpPr/>
                      <wps:spPr>
                        <a:xfrm>
                          <a:off x="0" y="0"/>
                          <a:ext cx="824865" cy="824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824865">
                              <a:moveTo>
                                <a:pt x="824370" y="824370"/>
                              </a:moveTo>
                              <a:lnTo>
                                <a:pt x="0" y="0"/>
                              </a:lnTo>
                              <a:lnTo>
                                <a:pt x="824368" y="0"/>
                              </a:lnTo>
                              <a:lnTo>
                                <a:pt x="824370" y="824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F75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69439584" name="Graphic 10"/>
                      <wps:cNvSpPr/>
                      <wps:spPr>
                        <a:xfrm>
                          <a:off x="268107" y="261667"/>
                          <a:ext cx="55626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619125">
                              <a:moveTo>
                                <a:pt x="526199" y="618889"/>
                              </a:moveTo>
                              <a:lnTo>
                                <a:pt x="0" y="92690"/>
                              </a:lnTo>
                              <a:lnTo>
                                <a:pt x="92690" y="0"/>
                              </a:lnTo>
                              <a:lnTo>
                                <a:pt x="556254" y="463563"/>
                              </a:lnTo>
                              <a:lnTo>
                                <a:pt x="556224" y="588793"/>
                              </a:lnTo>
                              <a:lnTo>
                                <a:pt x="526199" y="61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A4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3.15pt;margin-top:778.15pt;height:69.3pt;width:64.95pt;mso-position-horizontal-relative:page;mso-position-vertical-relative:page;rotation:5898240f;z-index:251662336;mso-width-relative:page;mso-height-relative:page;" coordsize="824865,880744" o:gfxdata="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AAAAABk&#10;cnMvUEsBAhQAFAAAAAgAh07iQN0ByJfaAAAADwEAAA8AAAAAAAAAAQAgAAAAIgAAAGRycy9kb3du&#10;cmV2LnhtbFBLAQIUABQAAAAIAIdO4kAGGu/+GgMAAF0JAAAOAAAAAAAAAAEAIAAAACkBAABkcnMv&#10;ZTJvRG9jLnhtbFBLBQYAAAAABgAGAFkBAAC1BgAAAAA=&#10;">
              <o:lock v:ext="edit" aspectratio="f"/>
              <v:shape id="Graphic 9" o:spid="_x0000_s1026" o:spt="100" style="position:absolute;left:0;top:0;height:824865;width:824865;" fillcolor="#AAF754" filled="t" stroked="f" coordsize="824865,824865" o:gfxdata="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stF&#10;1cEAAADjAAAADwAAAAAAAAABACAAAAAiAAAAZHJzL2Rvd25yZXYueG1sUEsBAhQAFAAAAAgAh07i&#10;QDMvBZ47AAAAOQAAABAAAAAAAAAAAQAgAAAAEAEAAGRycy9zaGFwZXhtbC54bWxQSwUGAAAAAAYA&#10;BgBbAQAAugMAAAAA&#10;" path="m824370,824370l0,0,824368,0,824370,82437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0" o:spid="_x0000_s1026" o:spt="100" style="position:absolute;left:268107;top:261667;height:619125;width:556260;" fillcolor="#090A45" filled="t" stroked="f" coordsize="556260,619125" o:gfxdata="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+kDm/&#10;AAAA4gAAAA8AAAAAAAAAAQAgAAAAIgAAAGRycy9kb3ducmV2LnhtbFBLAQIUABQAAAAIAIdO4kAz&#10;LwWeOwAAADkAAAAQAAAAAAAAAAEAIAAAAA4BAABkcnMvc2hhcGV4bWwueG1sUEsFBgAAAAAGAAYA&#10;WwEAALgDAAAAAA==&#10;" path="m526199,618889l0,92690,92690,0,556254,463563,556224,588793,526199,618889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82470">
    <w:r>
      <w:rPr>
        <w:rFonts w:ascii="Century Gothic" w:hAnsi="Century Gothic"/>
        <w:sz w:val="18"/>
        <w:lang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-393700</wp:posOffset>
          </wp:positionH>
          <wp:positionV relativeFrom="paragraph">
            <wp:posOffset>-30480</wp:posOffset>
          </wp:positionV>
          <wp:extent cx="1562100" cy="482600"/>
          <wp:effectExtent l="0" t="0" r="0" b="0"/>
          <wp:wrapNone/>
          <wp:docPr id="901630010" name="Image 11" descr="A logo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630010" name="Image 11" descr="A logo with a black background&#10;&#10;AI-generated content may be incorrec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882" cy="4828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hAnsi="Century Gothic"/>
        <w:sz w:val="18"/>
        <w:lang w:eastAsia="en-IN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6743700</wp:posOffset>
              </wp:positionH>
              <wp:positionV relativeFrom="page">
                <wp:posOffset>-76200</wp:posOffset>
              </wp:positionV>
              <wp:extent cx="824865" cy="880745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" cy="880744"/>
                        <a:chOff x="0" y="0"/>
                        <a:chExt cx="824865" cy="880744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824865" cy="824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824865">
                              <a:moveTo>
                                <a:pt x="824370" y="824370"/>
                              </a:moveTo>
                              <a:lnTo>
                                <a:pt x="0" y="0"/>
                              </a:lnTo>
                              <a:lnTo>
                                <a:pt x="824368" y="0"/>
                              </a:lnTo>
                              <a:lnTo>
                                <a:pt x="824370" y="824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F75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268107" y="261667"/>
                          <a:ext cx="55626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619125">
                              <a:moveTo>
                                <a:pt x="526199" y="618889"/>
                              </a:moveTo>
                              <a:lnTo>
                                <a:pt x="0" y="92690"/>
                              </a:lnTo>
                              <a:lnTo>
                                <a:pt x="92690" y="0"/>
                              </a:lnTo>
                              <a:lnTo>
                                <a:pt x="556254" y="463563"/>
                              </a:lnTo>
                              <a:lnTo>
                                <a:pt x="556224" y="588793"/>
                              </a:lnTo>
                              <a:lnTo>
                                <a:pt x="526199" y="61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A45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31pt;margin-top:-6pt;height:69.35pt;width:64.95pt;mso-position-horizontal-relative:page;mso-position-vertical-relative:page;z-index:251660288;mso-width-relative:page;mso-height-relative:page;" coordsize="824865,880744" o:gfxdata="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O9h4hHbAAAA&#10;DQEAAA8AAAAAAAAAAQAgAAAAIgAAAGRycy9kb3ducmV2LnhtbFBLAQIUABQAAAAIAIdO4kBqTBmG&#10;/gIAAC8JAAAOAAAAAAAAAAEAIAAAACoBAABkcnMvZTJvRG9jLnhtbFBLBQYAAAAABgAGAFkBAACa&#10;BgAAAAA=&#10;">
              <o:lock v:ext="edit" aspectratio="f"/>
              <v:shape id="Graphic 9" o:spid="_x0000_s1026" o:spt="100" style="position:absolute;left:0;top:0;height:824865;width:824865;" fillcolor="#AAF754" filled="t" stroked="f" coordsize="824865,824865" o:gfxdata="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SID8vQAA&#10;ANoAAAAPAAAAAAAAAAEAIAAAACIAAABkcnMvZG93bnJldi54bWxQSwECFAAUAAAACACHTuJAMy8F&#10;njsAAAA5AAAAEAAAAAAAAAABACAAAAAMAQAAZHJzL3NoYXBleG1sLnhtbFBLBQYAAAAABgAGAFsB&#10;AAC2AwAAAAA=&#10;" path="m824370,824370l0,0,824368,0,824370,82437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10" o:spid="_x0000_s1026" o:spt="100" style="position:absolute;left:268107;top:261667;height:619125;width:556260;" fillcolor="#090A45" filled="t" stroked="f" coordsize="556260,619125" o:gfxdata="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6UWdvQAA&#10;ANsAAAAPAAAAAAAAAAEAIAAAACIAAABkcnMvZG93bnJldi54bWxQSwECFAAUAAAACACHTuJAMy8F&#10;njsAAAA5AAAAEAAAAAAAAAABACAAAAAMAQAAZHJzL3NoYXBleG1sLnhtbFBLBQYAAAAABgAGAFsB&#10;AAC2AwAAAAA=&#10;" path="m526199,618889l0,92690,92690,0,556254,463563,556224,588793,526199,618889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D6AF72"/>
    <w:multiLevelType w:val="singleLevel"/>
    <w:tmpl w:val="DBD6AF72"/>
    <w:lvl w:ilvl="0" w:tentative="0">
      <w:start w:val="1"/>
      <w:numFmt w:val="decimal"/>
      <w:lvlText w:val="%1."/>
      <w:lvlJc w:val="left"/>
      <w:pPr>
        <w:ind w:left="440" w:hanging="260"/>
      </w:pPr>
    </w:lvl>
  </w:abstractNum>
  <w:abstractNum w:abstractNumId="1">
    <w:nsid w:val="FBFD8913"/>
    <w:multiLevelType w:val="singleLevel"/>
    <w:tmpl w:val="FBFD8913"/>
    <w:lvl w:ilvl="0" w:tentative="0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FB93A8"/>
    <w:rsid w:val="2B375A63"/>
    <w:rsid w:val="4EFBAF3B"/>
    <w:rsid w:val="53F1853C"/>
    <w:rsid w:val="54EE3908"/>
    <w:rsid w:val="57DF0D45"/>
    <w:rsid w:val="5FDF4886"/>
    <w:rsid w:val="6EF4083B"/>
    <w:rsid w:val="719FAD85"/>
    <w:rsid w:val="76F158B9"/>
    <w:rsid w:val="7BF2C296"/>
    <w:rsid w:val="7D4DE13C"/>
    <w:rsid w:val="7FFB4D33"/>
    <w:rsid w:val="BEB37F68"/>
    <w:rsid w:val="BFFFD323"/>
    <w:rsid w:val="C69AC0B0"/>
    <w:rsid w:val="D69DADBF"/>
    <w:rsid w:val="EB3D1CB9"/>
    <w:rsid w:val="EDBFEC0D"/>
    <w:rsid w:val="F775EAF5"/>
    <w:rsid w:val="F77E7BAA"/>
    <w:rsid w:val="FC7E0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C2833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C2833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C2833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C2833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C2833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1864</Words>
  <Characters>10587</Characters>
  <TotalTime>8</TotalTime>
  <ScaleCrop>false</ScaleCrop>
  <LinksUpToDate>false</LinksUpToDate>
  <CharactersWithSpaces>12180</CharactersWithSpaces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Sojan Thomas T</cp:lastModifiedBy>
  <dcterms:modified xsi:type="dcterms:W3CDTF">2026-07-09T20:42:19Z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E3601C63A0BD3337ECB04F6A667BD869_43</vt:lpwstr>
  </property>
</Properties>
</file>