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3F24" w14:textId="4524B228" w:rsidR="007E2998" w:rsidRDefault="009F6483">
      <w:pPr>
        <w:jc w:val="center"/>
      </w:pPr>
      <w:r>
        <w:rPr>
          <w:b/>
          <w:bCs/>
          <w:color w:val="000000"/>
          <w:sz w:val="23"/>
          <w:szCs w:val="23"/>
        </w:rPr>
        <w:t xml:space="preserve"> </w:t>
      </w:r>
      <w:r w:rsidR="00000000">
        <w:rPr>
          <w:b/>
          <w:bCs/>
          <w:color w:val="000000"/>
          <w:sz w:val="23"/>
          <w:szCs w:val="23"/>
        </w:rPr>
        <w:t>S.Y. B. Tech. Academic Year 2025-26 Semester: IV</w:t>
      </w:r>
    </w:p>
    <w:p w14:paraId="72FD474E" w14:textId="77777777" w:rsidR="007E2998" w:rsidRDefault="00000000">
      <w:pPr>
        <w:jc w:val="center"/>
      </w:pPr>
      <w:r>
        <w:rPr>
          <w:b/>
          <w:bCs/>
          <w:color w:val="000000"/>
          <w:sz w:val="23"/>
          <w:szCs w:val="23"/>
        </w:rPr>
        <w:t>Data Engineering &amp; Technologies (AID30010)</w:t>
      </w:r>
    </w:p>
    <w:p w14:paraId="79A565A8" w14:textId="77777777" w:rsidR="007E2998" w:rsidRDefault="00000000">
      <w:pPr>
        <w:spacing w:after="100"/>
        <w:jc w:val="center"/>
      </w:pPr>
      <w:r>
        <w:rPr>
          <w:b/>
          <w:bCs/>
          <w:color w:val="2E75B6"/>
          <w:sz w:val="26"/>
          <w:szCs w:val="26"/>
          <w:u w:val="single"/>
        </w:rPr>
        <w:t>LAB ASSIGNMENT – 2</w:t>
      </w:r>
    </w:p>
    <w:p w14:paraId="5939D4A4" w14:textId="77777777" w:rsidR="007E2998" w:rsidRDefault="007E2998">
      <w:pPr>
        <w:pBdr>
          <w:bottom w:val="single" w:sz="6" w:space="1" w:color="2E75B6"/>
        </w:pBdr>
        <w:spacing w:before="100" w:after="100"/>
      </w:pPr>
    </w:p>
    <w:p w14:paraId="1A9F861A" w14:textId="77777777" w:rsidR="007E2998" w:rsidRDefault="00000000">
      <w:pPr>
        <w:spacing w:after="60"/>
      </w:pPr>
      <w:r>
        <w:rPr>
          <w:b/>
          <w:bCs/>
          <w:color w:val="000000"/>
          <w:sz w:val="24"/>
          <w:szCs w:val="24"/>
        </w:rPr>
        <w:t xml:space="preserve">Assignment No: </w:t>
      </w:r>
      <w:r>
        <w:rPr>
          <w:b/>
          <w:bCs/>
          <w:color w:val="2E75B6"/>
          <w:sz w:val="24"/>
          <w:szCs w:val="24"/>
        </w:rPr>
        <w:t>02</w:t>
      </w:r>
    </w:p>
    <w:p w14:paraId="74E843D9" w14:textId="77777777" w:rsidR="007E2998" w:rsidRDefault="00000000">
      <w:pPr>
        <w:spacing w:after="120"/>
      </w:pPr>
      <w:r>
        <w:rPr>
          <w:b/>
          <w:bCs/>
          <w:color w:val="000000"/>
          <w:sz w:val="24"/>
          <w:szCs w:val="24"/>
        </w:rPr>
        <w:t xml:space="preserve">Title: </w:t>
      </w:r>
      <w:r>
        <w:rPr>
          <w:b/>
          <w:bCs/>
          <w:color w:val="2E75B6"/>
          <w:sz w:val="24"/>
          <w:szCs w:val="24"/>
        </w:rPr>
        <w:t>Data Pre‑Processing using Python</w:t>
      </w:r>
    </w:p>
    <w:p w14:paraId="0D7FC2B6" w14:textId="77777777" w:rsidR="007E2998" w:rsidRDefault="00000000">
      <w:pPr>
        <w:spacing w:before="300" w:after="120"/>
      </w:pPr>
      <w:r>
        <w:rPr>
          <w:b/>
          <w:bCs/>
          <w:color w:val="000000"/>
          <w:sz w:val="28"/>
          <w:szCs w:val="28"/>
        </w:rPr>
        <w:t>AIM:</w:t>
      </w:r>
    </w:p>
    <w:p w14:paraId="795D82BA" w14:textId="77777777" w:rsidR="007E2998" w:rsidRDefault="00000000">
      <w:pPr>
        <w:spacing w:before="50" w:after="120"/>
      </w:pPr>
      <w:r>
        <w:rPr>
          <w:color w:val="1F4E79"/>
        </w:rPr>
        <w:t>To perform comprehensive data preprocessing using Python, including data cleaning, integration, transformation (normalization &amp; binning), and reduction (PCA) to prepare raw data for analysis and machine learning.</w:t>
      </w:r>
    </w:p>
    <w:p w14:paraId="136D05C5" w14:textId="77777777" w:rsidR="007E2998" w:rsidRDefault="007E2998">
      <w:pPr>
        <w:pBdr>
          <w:bottom w:val="single" w:sz="6" w:space="1" w:color="2E75B6"/>
        </w:pBdr>
        <w:spacing w:before="100" w:after="100"/>
      </w:pPr>
    </w:p>
    <w:p w14:paraId="58831521" w14:textId="77777777" w:rsidR="007E2998" w:rsidRDefault="00000000">
      <w:pPr>
        <w:spacing w:before="300" w:after="120"/>
      </w:pPr>
      <w:r>
        <w:rPr>
          <w:b/>
          <w:bCs/>
          <w:color w:val="000000"/>
          <w:sz w:val="28"/>
          <w:szCs w:val="28"/>
        </w:rPr>
        <w:t>PROBLEM STATEMENT:</w:t>
      </w:r>
    </w:p>
    <w:p w14:paraId="37CE8687" w14:textId="77777777" w:rsidR="007E2998" w:rsidRDefault="00000000">
      <w:pPr>
        <w:spacing w:before="50" w:after="50"/>
      </w:pPr>
      <w:r>
        <w:rPr>
          <w:color w:val="1F4E79"/>
        </w:rPr>
        <w:t>Given a real‑world dataset (e.g., CSV/Excel) containing missing values, duplicates, inconsistent formats, and high dimensionality. Implement the following preprocessing steps in Python:</w:t>
      </w:r>
    </w:p>
    <w:p w14:paraId="090BC655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Clean the data: handle missing values (drop/impute), detect and treat outliers using IQR/Z‑score.</w:t>
      </w:r>
    </w:p>
    <w:p w14:paraId="23C463D4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Integrate data: resolve redundancy using Pearson correlation, remove duplicate tuples.</w:t>
      </w:r>
    </w:p>
    <w:p w14:paraId="4036714A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Transform data: apply Min‑Max and Z‑score normalization; smooth data using binning methods.</w:t>
      </w:r>
    </w:p>
    <w:p w14:paraId="03A50358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Reduce dimensionality: apply Principal Component Analysis (PCA) and visualise explained variance.</w:t>
      </w:r>
    </w:p>
    <w:p w14:paraId="6C7E0A2D" w14:textId="77777777" w:rsidR="007E2998" w:rsidRDefault="007E2998">
      <w:pPr>
        <w:spacing w:after="80"/>
      </w:pPr>
    </w:p>
    <w:p w14:paraId="3A595DEE" w14:textId="77777777" w:rsidR="007E2998" w:rsidRDefault="007E2998">
      <w:pPr>
        <w:pBdr>
          <w:bottom w:val="single" w:sz="6" w:space="1" w:color="2E75B6"/>
        </w:pBdr>
        <w:spacing w:before="100" w:after="100"/>
      </w:pPr>
    </w:p>
    <w:p w14:paraId="1175376D" w14:textId="77777777" w:rsidR="007E2998" w:rsidRDefault="00000000">
      <w:pPr>
        <w:spacing w:before="300" w:after="120"/>
      </w:pPr>
      <w:r>
        <w:rPr>
          <w:b/>
          <w:bCs/>
          <w:color w:val="000000"/>
          <w:sz w:val="28"/>
          <w:szCs w:val="28"/>
        </w:rPr>
        <w:t>OBJECTIVES:</w:t>
      </w:r>
    </w:p>
    <w:p w14:paraId="58DBFA68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Understand the importance of preprocessing in data mining pipelines.</w:t>
      </w:r>
    </w:p>
    <w:p w14:paraId="0A224F43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Implement missing value treatment (mean, median, mode, or predictive imputation).</w:t>
      </w:r>
    </w:p>
    <w:p w14:paraId="61476AE5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Perform correlation analysis to detect redundant features and remove them.</w:t>
      </w:r>
    </w:p>
    <w:p w14:paraId="0BDCBDD1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 xml:space="preserve">Apply normalization techniques (Min‑Max, </w:t>
      </w:r>
      <w:proofErr w:type="spellStart"/>
      <w:r>
        <w:rPr>
          <w:color w:val="1F4E79"/>
        </w:rPr>
        <w:t>StandardScaler</w:t>
      </w:r>
      <w:proofErr w:type="spellEnd"/>
      <w:r>
        <w:rPr>
          <w:color w:val="1F4E79"/>
        </w:rPr>
        <w:t>) to scale numerical features.</w:t>
      </w:r>
    </w:p>
    <w:p w14:paraId="2E6AC09C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Use equal‑width and equal‑frequency binning to discretize and smooth continuous variables.</w:t>
      </w:r>
    </w:p>
    <w:p w14:paraId="506BF7AA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Implement PCA and interpret the principal components.</w:t>
      </w:r>
    </w:p>
    <w:p w14:paraId="59090A2D" w14:textId="77777777" w:rsidR="007E2998" w:rsidRDefault="007E2998">
      <w:pPr>
        <w:spacing w:after="80"/>
      </w:pPr>
    </w:p>
    <w:p w14:paraId="4AD83CE2" w14:textId="77777777" w:rsidR="007E2998" w:rsidRDefault="007E2998">
      <w:pPr>
        <w:pBdr>
          <w:bottom w:val="single" w:sz="6" w:space="1" w:color="2E75B6"/>
        </w:pBdr>
        <w:spacing w:before="100" w:after="100"/>
      </w:pPr>
    </w:p>
    <w:p w14:paraId="64A49074" w14:textId="77777777" w:rsidR="007E2998" w:rsidRDefault="00000000">
      <w:pPr>
        <w:spacing w:before="300" w:after="120"/>
      </w:pPr>
      <w:r>
        <w:rPr>
          <w:b/>
          <w:bCs/>
          <w:color w:val="000000"/>
          <w:sz w:val="28"/>
          <w:szCs w:val="28"/>
        </w:rPr>
        <w:t>THEORY:</w:t>
      </w:r>
    </w:p>
    <w:p w14:paraId="184690A1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t>1. Data Cleaning:</w:t>
      </w:r>
    </w:p>
    <w:p w14:paraId="662725D6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Missing values: MCAR, MAR, MNAR. Techniques: deletion, imputation (mean/median/mode, KNN, regression).</w:t>
      </w:r>
    </w:p>
    <w:p w14:paraId="06E3692C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Outliers: detected via boxplot (IQR method) or Z‑score (threshold 3). Treated by capping, transformation, or removal.</w:t>
      </w:r>
    </w:p>
    <w:p w14:paraId="5D467C13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Noise: smoothing via binning, clustering, or regression.</w:t>
      </w:r>
    </w:p>
    <w:p w14:paraId="7412BC7E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t>2. Data Integration:</w:t>
      </w:r>
    </w:p>
    <w:p w14:paraId="0DD61494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Combines data from multiple sources (databases, files).</w:t>
      </w:r>
    </w:p>
    <w:p w14:paraId="68E02D55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Redundancy: attribute redundancy (correlation) and tuple duplication.</w:t>
      </w:r>
    </w:p>
    <w:p w14:paraId="7B37FF3A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lastRenderedPageBreak/>
        <w:t xml:space="preserve">Pearson correlation coefficient: r = </w:t>
      </w:r>
      <w:proofErr w:type="spellStart"/>
      <w:r>
        <w:rPr>
          <w:color w:val="1F4E79"/>
        </w:rPr>
        <w:t>Cov</w:t>
      </w:r>
      <w:proofErr w:type="spellEnd"/>
      <w:r>
        <w:rPr>
          <w:color w:val="1F4E79"/>
        </w:rPr>
        <w:t>(</w:t>
      </w:r>
      <w:proofErr w:type="gramStart"/>
      <w:r>
        <w:rPr>
          <w:color w:val="1F4E79"/>
        </w:rPr>
        <w:t>X,Y</w:t>
      </w:r>
      <w:proofErr w:type="gramEnd"/>
      <w:r>
        <w:rPr>
          <w:color w:val="1F4E79"/>
        </w:rPr>
        <w:t>)/(</w:t>
      </w:r>
      <w:proofErr w:type="spellStart"/>
      <w:r>
        <w:rPr>
          <w:color w:val="1F4E79"/>
        </w:rPr>
        <w:t>σₓσ</w:t>
      </w:r>
      <w:proofErr w:type="spellEnd"/>
      <w:r>
        <w:rPr>
          <w:color w:val="1F4E79"/>
        </w:rPr>
        <w:t>ᵧ). Values near +1 or -1 indicate strong linear relationship.</w:t>
      </w:r>
    </w:p>
    <w:p w14:paraId="2E473CBF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p‑value: tests statistical significance of correlation (p &lt; 0.05 → significant).</w:t>
      </w:r>
    </w:p>
    <w:p w14:paraId="7DF23BC8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t>3. Data Transformation:</w:t>
      </w:r>
    </w:p>
    <w:p w14:paraId="50EC6409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Normalization (scaling):</w:t>
      </w:r>
    </w:p>
    <w:p w14:paraId="17C69B31" w14:textId="77777777" w:rsidR="007E299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F4E79"/>
        </w:rPr>
        <w:t xml:space="preserve">Min‑Max: </w:t>
      </w:r>
      <w:proofErr w:type="spellStart"/>
      <w:r>
        <w:rPr>
          <w:color w:val="1F4E79"/>
        </w:rPr>
        <w:t>X_new</w:t>
      </w:r>
      <w:proofErr w:type="spellEnd"/>
      <w:r>
        <w:rPr>
          <w:color w:val="1F4E79"/>
        </w:rPr>
        <w:t xml:space="preserve"> = (X - </w:t>
      </w:r>
      <w:proofErr w:type="spellStart"/>
      <w:r>
        <w:rPr>
          <w:color w:val="1F4E79"/>
        </w:rPr>
        <w:t>X_min</w:t>
      </w:r>
      <w:proofErr w:type="spellEnd"/>
      <w:r>
        <w:rPr>
          <w:color w:val="1F4E79"/>
        </w:rPr>
        <w:t>)</w:t>
      </w:r>
      <w:proofErr w:type="gramStart"/>
      <w:r>
        <w:rPr>
          <w:color w:val="1F4E79"/>
        </w:rPr>
        <w:t>/(</w:t>
      </w:r>
      <w:proofErr w:type="spellStart"/>
      <w:proofErr w:type="gramEnd"/>
      <w:r>
        <w:rPr>
          <w:color w:val="1F4E79"/>
        </w:rPr>
        <w:t>X_max</w:t>
      </w:r>
      <w:proofErr w:type="spellEnd"/>
      <w:r>
        <w:rPr>
          <w:color w:val="1F4E79"/>
        </w:rPr>
        <w:t xml:space="preserve"> - </w:t>
      </w:r>
      <w:proofErr w:type="spellStart"/>
      <w:r>
        <w:rPr>
          <w:color w:val="1F4E79"/>
        </w:rPr>
        <w:t>X_min</w:t>
      </w:r>
      <w:proofErr w:type="spellEnd"/>
      <w:r>
        <w:rPr>
          <w:color w:val="1F4E79"/>
        </w:rPr>
        <w:t>) → range [0,1].</w:t>
      </w:r>
    </w:p>
    <w:p w14:paraId="393C6C2F" w14:textId="77777777" w:rsidR="007E299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F4E79"/>
        </w:rPr>
        <w:t xml:space="preserve">Z‑score: </w:t>
      </w:r>
      <w:proofErr w:type="spellStart"/>
      <w:r>
        <w:rPr>
          <w:color w:val="1F4E79"/>
        </w:rPr>
        <w:t>X_new</w:t>
      </w:r>
      <w:proofErr w:type="spellEnd"/>
      <w:r>
        <w:rPr>
          <w:color w:val="1F4E79"/>
        </w:rPr>
        <w:t xml:space="preserve"> = (X - μ)/σ → mean 0, std 1.</w:t>
      </w:r>
    </w:p>
    <w:p w14:paraId="5E0F288E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Binning (data smoothing):</w:t>
      </w:r>
    </w:p>
    <w:p w14:paraId="0693B57E" w14:textId="77777777" w:rsidR="007E299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F4E79"/>
        </w:rPr>
        <w:t>Equal‑width: divide range into k intervals of equal size.</w:t>
      </w:r>
    </w:p>
    <w:p w14:paraId="6BA65772" w14:textId="77777777" w:rsidR="007E299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F4E79"/>
        </w:rPr>
        <w:t>Equal‑frequency (quantile): each bin contains same number of samples.</w:t>
      </w:r>
    </w:p>
    <w:p w14:paraId="6775A4DA" w14:textId="77777777" w:rsidR="007E299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F4E79"/>
        </w:rPr>
        <w:t>Replace each bin by mean, median, or bin boundaries.</w:t>
      </w:r>
    </w:p>
    <w:p w14:paraId="27422387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t>4. Data Reduction – PCA:</w:t>
      </w:r>
    </w:p>
    <w:p w14:paraId="2F59ADD6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Linear transformation that projects data onto a lower‑dimensional subspace while preserving maximum variance.</w:t>
      </w:r>
    </w:p>
    <w:p w14:paraId="1E6EC2A3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Steps: standardize data → compute covariance matrix → eigenvectors/values → sort by eigenvalue → select top k components.</w:t>
      </w:r>
    </w:p>
    <w:p w14:paraId="1A2D9D2A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 xml:space="preserve">Explained variance ratio: λᵢ / </w:t>
      </w:r>
      <w:proofErr w:type="spellStart"/>
      <w:r>
        <w:rPr>
          <w:color w:val="1F4E79"/>
        </w:rPr>
        <w:t>Σλ</w:t>
      </w:r>
      <w:proofErr w:type="spellEnd"/>
      <w:r>
        <w:rPr>
          <w:color w:val="1F4E79"/>
        </w:rPr>
        <w:t>ⱼ. Choose k such that cumulative variance &gt; 0.95.</w:t>
      </w:r>
    </w:p>
    <w:p w14:paraId="62F325B4" w14:textId="77777777" w:rsidR="007E2998" w:rsidRDefault="007E2998">
      <w:pPr>
        <w:spacing w:after="80"/>
      </w:pPr>
    </w:p>
    <w:p w14:paraId="24FA553E" w14:textId="77777777" w:rsidR="007E2998" w:rsidRDefault="007E2998">
      <w:pPr>
        <w:pBdr>
          <w:bottom w:val="single" w:sz="6" w:space="1" w:color="2E75B6"/>
        </w:pBdr>
        <w:spacing w:before="100" w:after="100"/>
      </w:pPr>
    </w:p>
    <w:p w14:paraId="32A4DFC0" w14:textId="77777777" w:rsidR="007E2998" w:rsidRDefault="00000000">
      <w:pPr>
        <w:spacing w:before="300" w:after="120"/>
      </w:pPr>
      <w:r>
        <w:rPr>
          <w:b/>
          <w:bCs/>
          <w:color w:val="000000"/>
          <w:sz w:val="28"/>
          <w:szCs w:val="28"/>
        </w:rPr>
        <w:t>IMPLEMENTATION IN PYTHON (Detailed Steps):</w:t>
      </w:r>
    </w:p>
    <w:p w14:paraId="7A289360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t>Step 1: Load Libraries &amp; Dataset</w:t>
      </w:r>
    </w:p>
    <w:p w14:paraId="01AAC6C9" w14:textId="77777777" w:rsidR="007E2998" w:rsidRDefault="00000000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import pandas as pd import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as np import seaborn as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sns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import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as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plt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from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MinMaxScaler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StandardScaler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from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sklearn.decomposition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import PCA from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import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pearsonr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 #</w:t>
      </w:r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Load dataset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pd.read</w:t>
      </w:r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_csv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('data.csv') print(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())</w:t>
      </w:r>
    </w:p>
    <w:p w14:paraId="0F98B8B5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t>Step 2: Data Cleaning</w:t>
      </w:r>
    </w:p>
    <w:p w14:paraId="70F2A742" w14:textId="77777777" w:rsidR="007E2998" w:rsidRDefault="00000000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# Check missing values print(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df.isnull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().sum())  # Drop rows with &gt;50% missing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df.dropna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(thresh=0.5*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df.columns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))  # Impute numerical columns with median for col in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df.select_dtypes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(include=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np.number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).columns:    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[col].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fillna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[col].median(),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inplace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=True)  # Outlier detection (IQR) Q1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[col].quantile(0.25) Q3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[col].quantile(0.75) IQR = Q3 - Q1 lower = Q1 - 1.5*IQR upper = Q3 + 1.5*IQR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[(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[col] &gt;= lower) &amp; 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[col] &lt;= upper)]</w:t>
      </w:r>
    </w:p>
    <w:p w14:paraId="280785F7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t>Step 3: Data Integration &amp; Redundancy Check</w:t>
      </w:r>
    </w:p>
    <w:p w14:paraId="43AB194A" w14:textId="77777777" w:rsidR="007E2998" w:rsidRDefault="00000000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# Pearson correlation matrix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corr_matrix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df.corr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()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sns.heatmap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corr_matrix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annot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=True,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cmap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coolwarm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')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plt.show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()  # Remove highly correlated features (&gt;0.9) threshold = 0.9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upper_tri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corr_matrix.where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np.triu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np.ones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corr_matrix.shape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), k=1).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astype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(bool))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to_drop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[column for column in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upper_tri.columns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if any(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upper_tri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[column] &gt; threshold)]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df.drop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(columns=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to_drop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)  # Remove duplicate rows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df.drop_duplicates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()</w:t>
      </w:r>
    </w:p>
    <w:p w14:paraId="15F60D71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t>Step 4: Data Transformation – Normalization</w:t>
      </w:r>
    </w:p>
    <w:p w14:paraId="1B6E6E90" w14:textId="77777777" w:rsidR="007E2998" w:rsidRDefault="00000000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# Min‑Max scaling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scaler_minmax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MinMaxScaler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df_minmax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scaler_minmax.fit_transform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), columns=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df.columns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Z‑score standardization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scaler_std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StandardScaler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df_std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scaler_std.fit_transform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), columns=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)</w:t>
      </w:r>
    </w:p>
    <w:p w14:paraId="76943ADD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lastRenderedPageBreak/>
        <w:t>Step 5: Data Smoothing – Binning</w:t>
      </w:r>
    </w:p>
    <w:p w14:paraId="2FA3251A" w14:textId="77777777" w:rsidR="007E2998" w:rsidRDefault="00000000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# Equal‑width binning (3 bins)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age_binned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']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pd.cut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['age'], bins=3, labels=['Young', 'Middle', 'Old'])  # Equal‑frequency binning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income_binned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']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pd.qcut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['income'], q=4, labels=['Q1','Q2','Q3','Q4'])  # Smooth by bin median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age_smoothed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']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df.groupby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age_binned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')['age'].transform('median')</w:t>
      </w:r>
    </w:p>
    <w:p w14:paraId="20D310D1" w14:textId="77777777" w:rsidR="007E2998" w:rsidRDefault="00000000">
      <w:pPr>
        <w:spacing w:before="200" w:after="80"/>
      </w:pPr>
      <w:r>
        <w:rPr>
          <w:b/>
          <w:bCs/>
          <w:color w:val="000000"/>
          <w:sz w:val="24"/>
          <w:szCs w:val="24"/>
        </w:rPr>
        <w:t>Step 6: Data Reduction – PCA</w:t>
      </w:r>
    </w:p>
    <w:p w14:paraId="5C38E882" w14:textId="77777777" w:rsidR="007E2998" w:rsidRDefault="00000000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# Standardize before PCA X_std = StandardScaler().fit_transform(df.select_dtypes(include=np.number)) 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pca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PCA(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n_components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=2)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X_pca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pca.fit_transform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(X_std) print(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f'Explained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variance ratio: {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pca.explained_variance_ratio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_}') print(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f'Cumulative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 variance: {sum(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pca.explained_variance_ratio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_):.2f}')  # Plot 2D projection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plt.scatter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X_pca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[:,0],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X_pca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[:,1])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plt.xlabel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('PC1')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plt.ylabel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 xml:space="preserve">('PC2') </w:t>
      </w:r>
      <w:proofErr w:type="spellStart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plt.show</w:t>
      </w:r>
      <w:proofErr w:type="spellEnd"/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()</w:t>
      </w:r>
    </w:p>
    <w:p w14:paraId="0E3CA11D" w14:textId="77777777" w:rsidR="007E2998" w:rsidRDefault="007E2998">
      <w:pPr>
        <w:spacing w:after="80"/>
      </w:pPr>
    </w:p>
    <w:p w14:paraId="46FD9FDD" w14:textId="77777777" w:rsidR="007E2998" w:rsidRDefault="007E2998">
      <w:pPr>
        <w:pBdr>
          <w:bottom w:val="single" w:sz="6" w:space="1" w:color="2E75B6"/>
        </w:pBdr>
        <w:spacing w:before="100" w:after="100"/>
      </w:pPr>
    </w:p>
    <w:p w14:paraId="0AEAC252" w14:textId="77777777" w:rsidR="007E2998" w:rsidRDefault="00000000">
      <w:pPr>
        <w:spacing w:before="300" w:after="120"/>
      </w:pPr>
      <w:r>
        <w:rPr>
          <w:b/>
          <w:bCs/>
          <w:color w:val="000000"/>
          <w:sz w:val="28"/>
          <w:szCs w:val="28"/>
        </w:rPr>
        <w:t>CONCLUSION:</w:t>
      </w:r>
    </w:p>
    <w:p w14:paraId="6B2D7FE1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Successfully implemented all major preprocessing steps: cleaning, integration, transformation (normalization &amp; binning), and reduction (PCA).</w:t>
      </w:r>
    </w:p>
    <w:p w14:paraId="4B8FCE81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Correlation analysis helped remove redundant features, reducing overfitting risk.</w:t>
      </w:r>
    </w:p>
    <w:p w14:paraId="66F1F6C3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Normalization made features comparable for distance‑based algorithms (e.g., KNN, SVM).</w:t>
      </w:r>
    </w:p>
    <w:p w14:paraId="6B94971D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Binning converted continuous variables into categorical, improving interpretability and reducing noise.</w:t>
      </w:r>
    </w:p>
    <w:p w14:paraId="3E76328A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PCA reduced dimensionality from N to 2 while retaining &gt;95% variance, enabling visualisation and faster training.</w:t>
      </w:r>
    </w:p>
    <w:p w14:paraId="577DAD7A" w14:textId="77777777" w:rsidR="007E2998" w:rsidRDefault="007E2998">
      <w:pPr>
        <w:spacing w:after="80"/>
      </w:pPr>
    </w:p>
    <w:p w14:paraId="0B74F6E4" w14:textId="77777777" w:rsidR="007E2998" w:rsidRDefault="007E2998">
      <w:pPr>
        <w:pBdr>
          <w:bottom w:val="single" w:sz="6" w:space="1" w:color="2E75B6"/>
        </w:pBdr>
        <w:spacing w:before="100" w:after="100"/>
      </w:pPr>
    </w:p>
    <w:p w14:paraId="21304CF1" w14:textId="77777777" w:rsidR="007E2998" w:rsidRDefault="00000000">
      <w:pPr>
        <w:spacing w:before="300" w:after="120"/>
      </w:pPr>
      <w:r>
        <w:rPr>
          <w:b/>
          <w:bCs/>
          <w:color w:val="000000"/>
          <w:sz w:val="28"/>
          <w:szCs w:val="28"/>
        </w:rPr>
        <w:t>FAQs (Detailed Answers):</w:t>
      </w:r>
    </w:p>
    <w:p w14:paraId="5504714C" w14:textId="77777777" w:rsidR="007E2998" w:rsidRDefault="00000000">
      <w:pPr>
        <w:spacing w:before="200" w:after="70"/>
      </w:pPr>
      <w:r>
        <w:rPr>
          <w:b/>
          <w:bCs/>
          <w:color w:val="000000"/>
          <w:sz w:val="22"/>
          <w:szCs w:val="22"/>
        </w:rPr>
        <w:t>Q1. Why do we need scaling?</w:t>
      </w:r>
    </w:p>
    <w:p w14:paraId="267B4FD8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Algorithms that compute distances (KNN, K‑means, SVM) or gradients (neural networks, logistic regression) are sensitive to feature magnitudes. Scaling ensures each feature contributes equally; otherwise, features with larger ranges dominate.</w:t>
      </w:r>
    </w:p>
    <w:p w14:paraId="63B2E623" w14:textId="77777777" w:rsidR="007E2998" w:rsidRDefault="00000000">
      <w:pPr>
        <w:spacing w:before="200" w:after="70"/>
      </w:pPr>
      <w:r>
        <w:rPr>
          <w:b/>
          <w:bCs/>
          <w:color w:val="000000"/>
          <w:sz w:val="22"/>
          <w:szCs w:val="22"/>
        </w:rPr>
        <w:t>Q2. Benefits and Techniques of Binning in Python?</w:t>
      </w:r>
    </w:p>
    <w:p w14:paraId="6133B04B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 xml:space="preserve">Benefits: handles small observation errors, creates ordinal categories, reduces overfitting, improves model stability. Techniques: </w:t>
      </w:r>
      <w:proofErr w:type="spellStart"/>
      <w:r>
        <w:rPr>
          <w:color w:val="1F4E79"/>
        </w:rPr>
        <w:t>pd.cut</w:t>
      </w:r>
      <w:proofErr w:type="spellEnd"/>
      <w:r>
        <w:rPr>
          <w:color w:val="1F4E79"/>
        </w:rPr>
        <w:t xml:space="preserve"> (equal‑width), </w:t>
      </w:r>
      <w:proofErr w:type="spellStart"/>
      <w:proofErr w:type="gramStart"/>
      <w:r>
        <w:rPr>
          <w:color w:val="1F4E79"/>
        </w:rPr>
        <w:t>pd.qcut</w:t>
      </w:r>
      <w:proofErr w:type="spellEnd"/>
      <w:proofErr w:type="gramEnd"/>
      <w:r>
        <w:rPr>
          <w:color w:val="1F4E79"/>
        </w:rPr>
        <w:t xml:space="preserve"> (equal‑frequency), and custom bin edges.</w:t>
      </w:r>
    </w:p>
    <w:p w14:paraId="16FF1673" w14:textId="77777777" w:rsidR="007E2998" w:rsidRDefault="00000000">
      <w:pPr>
        <w:spacing w:before="200" w:after="70"/>
      </w:pPr>
      <w:r>
        <w:rPr>
          <w:b/>
          <w:bCs/>
          <w:color w:val="000000"/>
          <w:sz w:val="22"/>
          <w:szCs w:val="22"/>
        </w:rPr>
        <w:t>Q3. What is data leakage, how to avoid it?</w:t>
      </w:r>
    </w:p>
    <w:p w14:paraId="530CEE27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Data leakage is when information from outside the training dataset (e.g., test data) influences the model. Avoid by: splitting data BEFORE preprocessing, fitting scalers/PCA only on training set, then transforming test set. Never use global min/max/mean computed on full dataset.</w:t>
      </w:r>
    </w:p>
    <w:p w14:paraId="321926BC" w14:textId="77777777" w:rsidR="007E2998" w:rsidRDefault="00000000">
      <w:pPr>
        <w:spacing w:before="200" w:after="70"/>
      </w:pPr>
      <w:r>
        <w:rPr>
          <w:b/>
          <w:bCs/>
          <w:color w:val="000000"/>
          <w:sz w:val="22"/>
          <w:szCs w:val="22"/>
        </w:rPr>
        <w:t>Q4. Which technique should we use – Normalization or Standardization?</w:t>
      </w:r>
    </w:p>
    <w:p w14:paraId="09EFC89A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Use Min‑Max when you know data has bounded range (e.g., [0,1]) and no extreme outliers. Use Standardization (Z‑score) when data follows Gaussian distribution or algorithms assume zero mean (PCA, linear regression). For clustering, standardization is often safer.</w:t>
      </w:r>
    </w:p>
    <w:p w14:paraId="4EEF684D" w14:textId="77777777" w:rsidR="007E2998" w:rsidRDefault="00000000">
      <w:pPr>
        <w:spacing w:before="200" w:after="70"/>
      </w:pPr>
      <w:r>
        <w:rPr>
          <w:b/>
          <w:bCs/>
          <w:color w:val="000000"/>
          <w:sz w:val="22"/>
          <w:szCs w:val="22"/>
        </w:rPr>
        <w:t>Q5. Benefits of Correlation Analysis?</w:t>
      </w:r>
    </w:p>
    <w:p w14:paraId="51814031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lastRenderedPageBreak/>
        <w:t>Identifies linear relationships; helps feature selection (remove highly correlated predictors); detects multicollinearity (affects regression coefficients); guides data integration (confirming redundant attributes).</w:t>
      </w:r>
    </w:p>
    <w:p w14:paraId="6688790E" w14:textId="77777777" w:rsidR="007E2998" w:rsidRDefault="00000000">
      <w:pPr>
        <w:spacing w:before="200" w:after="70"/>
      </w:pPr>
      <w:r>
        <w:rPr>
          <w:b/>
          <w:bCs/>
          <w:color w:val="000000"/>
          <w:sz w:val="22"/>
          <w:szCs w:val="22"/>
        </w:rPr>
        <w:t>Q6. Significance of Correlation Analysis?</w:t>
      </w:r>
    </w:p>
    <w:p w14:paraId="1C990573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Quantifies the strength and direction of association. A correlation of +0.8 indicates strong positive linear relationship; -0.6 indicates moderate negative. It is a foundation for many statistical models and exploratory analysis.</w:t>
      </w:r>
    </w:p>
    <w:p w14:paraId="3572CDD1" w14:textId="77777777" w:rsidR="007E2998" w:rsidRDefault="00000000">
      <w:pPr>
        <w:spacing w:before="200" w:after="70"/>
      </w:pPr>
      <w:r>
        <w:rPr>
          <w:b/>
          <w:bCs/>
          <w:color w:val="000000"/>
          <w:sz w:val="22"/>
          <w:szCs w:val="22"/>
        </w:rPr>
        <w:t>Q7. Different kinds of correlation analysis? Discuss strengths/weaknesses.</w:t>
      </w:r>
    </w:p>
    <w:p w14:paraId="104E97E1" w14:textId="77777777" w:rsidR="007E299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F4E79"/>
        </w:rPr>
        <w:t>Pearson: measures linear relationship. Strength: sensitive to linear trends. Weakness: affected by outliers and non‑linearity.</w:t>
      </w:r>
    </w:p>
    <w:p w14:paraId="32255B1F" w14:textId="77777777" w:rsidR="007E299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F4E79"/>
        </w:rPr>
        <w:t>Spearman: monotonic relationship (rank‑based). Strength: robust to outliers, captures any monotonic trend. Weakness: less powerful for linear only.</w:t>
      </w:r>
    </w:p>
    <w:p w14:paraId="5E257992" w14:textId="77777777" w:rsidR="007E299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F4E79"/>
        </w:rPr>
        <w:t>Kendall Tau: ordinal association. Strength: suitable for small samples with ties. Weakness: computationally heavier.</w:t>
      </w:r>
    </w:p>
    <w:p w14:paraId="5EB5B08D" w14:textId="77777777" w:rsidR="007E2998" w:rsidRDefault="00000000">
      <w:pPr>
        <w:spacing w:before="200" w:after="70"/>
      </w:pPr>
      <w:r>
        <w:rPr>
          <w:b/>
          <w:bCs/>
          <w:color w:val="000000"/>
          <w:sz w:val="22"/>
          <w:szCs w:val="22"/>
        </w:rPr>
        <w:t>Q8. Factors that affect Correlation Analysis?</w:t>
      </w:r>
    </w:p>
    <w:p w14:paraId="7B42FB3E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Outliers (inflate/deflate r), non‑linear relationships (Pearson may be near zero even if strong non‑linear), range restriction (low variance reduces correlation), measurement error (attenuates correlation).</w:t>
      </w:r>
    </w:p>
    <w:p w14:paraId="53AD7A8D" w14:textId="77777777" w:rsidR="007E2998" w:rsidRDefault="00000000">
      <w:pPr>
        <w:spacing w:before="200" w:after="70"/>
      </w:pPr>
      <w:r>
        <w:rPr>
          <w:b/>
          <w:bCs/>
          <w:color w:val="000000"/>
          <w:sz w:val="22"/>
          <w:szCs w:val="22"/>
        </w:rPr>
        <w:t>Q9. Write a short note on correlation coefficient and p‑value.</w:t>
      </w:r>
    </w:p>
    <w:p w14:paraId="414344F8" w14:textId="77777777" w:rsidR="007E299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Correlation coefficient (r): ranges -1 to +1; magnitude indicates strength, sign indicates direction. p‑value: probability of observing such r by chance if true correlation is zero. p &lt; 0.05 → statistically significant correlation.</w:t>
      </w:r>
    </w:p>
    <w:p w14:paraId="4CB9BE73" w14:textId="77777777" w:rsidR="007E2998" w:rsidRDefault="007E2998">
      <w:pPr>
        <w:spacing w:after="300"/>
      </w:pPr>
    </w:p>
    <w:sectPr w:rsidR="007E29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56EFC"/>
    <w:multiLevelType w:val="hybridMultilevel"/>
    <w:tmpl w:val="F0429FF2"/>
    <w:lvl w:ilvl="0" w:tplc="78B41C54">
      <w:start w:val="1"/>
      <w:numFmt w:val="bullet"/>
      <w:lvlText w:val="•"/>
      <w:lvlJc w:val="left"/>
      <w:pPr>
        <w:ind w:left="720" w:hanging="360"/>
      </w:pPr>
    </w:lvl>
    <w:lvl w:ilvl="1" w:tplc="39D644C4">
      <w:start w:val="1"/>
      <w:numFmt w:val="bullet"/>
      <w:lvlText w:val="◦"/>
      <w:lvlJc w:val="left"/>
      <w:pPr>
        <w:ind w:left="1080" w:hanging="360"/>
      </w:pPr>
    </w:lvl>
    <w:lvl w:ilvl="2" w:tplc="8D4621EC">
      <w:numFmt w:val="decimal"/>
      <w:lvlText w:val=""/>
      <w:lvlJc w:val="left"/>
    </w:lvl>
    <w:lvl w:ilvl="3" w:tplc="B762BA5A">
      <w:numFmt w:val="decimal"/>
      <w:lvlText w:val=""/>
      <w:lvlJc w:val="left"/>
    </w:lvl>
    <w:lvl w:ilvl="4" w:tplc="BA92E5E8">
      <w:numFmt w:val="decimal"/>
      <w:lvlText w:val=""/>
      <w:lvlJc w:val="left"/>
    </w:lvl>
    <w:lvl w:ilvl="5" w:tplc="A762FC9E">
      <w:numFmt w:val="decimal"/>
      <w:lvlText w:val=""/>
      <w:lvlJc w:val="left"/>
    </w:lvl>
    <w:lvl w:ilvl="6" w:tplc="F0FA520E">
      <w:numFmt w:val="decimal"/>
      <w:lvlText w:val=""/>
      <w:lvlJc w:val="left"/>
    </w:lvl>
    <w:lvl w:ilvl="7" w:tplc="4D96FCF2">
      <w:numFmt w:val="decimal"/>
      <w:lvlText w:val=""/>
      <w:lvlJc w:val="left"/>
    </w:lvl>
    <w:lvl w:ilvl="8" w:tplc="781A025C">
      <w:numFmt w:val="decimal"/>
      <w:lvlText w:val=""/>
      <w:lvlJc w:val="left"/>
    </w:lvl>
  </w:abstractNum>
  <w:abstractNum w:abstractNumId="1" w15:restartNumberingAfterBreak="0">
    <w:nsid w:val="59C63CAF"/>
    <w:multiLevelType w:val="hybridMultilevel"/>
    <w:tmpl w:val="2B2CBF1C"/>
    <w:lvl w:ilvl="0" w:tplc="22822264">
      <w:start w:val="1"/>
      <w:numFmt w:val="bullet"/>
      <w:lvlText w:val="●"/>
      <w:lvlJc w:val="left"/>
      <w:pPr>
        <w:ind w:left="720" w:hanging="360"/>
      </w:pPr>
    </w:lvl>
    <w:lvl w:ilvl="1" w:tplc="BCC8C862">
      <w:start w:val="1"/>
      <w:numFmt w:val="bullet"/>
      <w:lvlText w:val="○"/>
      <w:lvlJc w:val="left"/>
      <w:pPr>
        <w:ind w:left="1440" w:hanging="360"/>
      </w:pPr>
    </w:lvl>
    <w:lvl w:ilvl="2" w:tplc="FB86C8A2">
      <w:start w:val="1"/>
      <w:numFmt w:val="bullet"/>
      <w:lvlText w:val="■"/>
      <w:lvlJc w:val="left"/>
      <w:pPr>
        <w:ind w:left="2160" w:hanging="360"/>
      </w:pPr>
    </w:lvl>
    <w:lvl w:ilvl="3" w:tplc="736C52E2">
      <w:start w:val="1"/>
      <w:numFmt w:val="bullet"/>
      <w:lvlText w:val="●"/>
      <w:lvlJc w:val="left"/>
      <w:pPr>
        <w:ind w:left="2880" w:hanging="360"/>
      </w:pPr>
    </w:lvl>
    <w:lvl w:ilvl="4" w:tplc="1F50ACCE">
      <w:start w:val="1"/>
      <w:numFmt w:val="bullet"/>
      <w:lvlText w:val="○"/>
      <w:lvlJc w:val="left"/>
      <w:pPr>
        <w:ind w:left="3600" w:hanging="360"/>
      </w:pPr>
    </w:lvl>
    <w:lvl w:ilvl="5" w:tplc="C5C48174">
      <w:start w:val="1"/>
      <w:numFmt w:val="bullet"/>
      <w:lvlText w:val="■"/>
      <w:lvlJc w:val="left"/>
      <w:pPr>
        <w:ind w:left="4320" w:hanging="360"/>
      </w:pPr>
    </w:lvl>
    <w:lvl w:ilvl="6" w:tplc="B8E82146">
      <w:start w:val="1"/>
      <w:numFmt w:val="bullet"/>
      <w:lvlText w:val="●"/>
      <w:lvlJc w:val="left"/>
      <w:pPr>
        <w:ind w:left="5040" w:hanging="360"/>
      </w:pPr>
    </w:lvl>
    <w:lvl w:ilvl="7" w:tplc="C3260930">
      <w:start w:val="1"/>
      <w:numFmt w:val="bullet"/>
      <w:lvlText w:val="●"/>
      <w:lvlJc w:val="left"/>
      <w:pPr>
        <w:ind w:left="5760" w:hanging="360"/>
      </w:pPr>
    </w:lvl>
    <w:lvl w:ilvl="8" w:tplc="F130889A">
      <w:start w:val="1"/>
      <w:numFmt w:val="bullet"/>
      <w:lvlText w:val="●"/>
      <w:lvlJc w:val="left"/>
      <w:pPr>
        <w:ind w:left="6480" w:hanging="360"/>
      </w:pPr>
    </w:lvl>
  </w:abstractNum>
  <w:num w:numId="1" w16cid:durableId="2067296177">
    <w:abstractNumId w:val="1"/>
    <w:lvlOverride w:ilvl="0">
      <w:startOverride w:val="1"/>
    </w:lvlOverride>
  </w:num>
  <w:num w:numId="2" w16cid:durableId="661592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998"/>
    <w:rsid w:val="007E2998"/>
    <w:rsid w:val="009C708C"/>
    <w:rsid w:val="009F6483"/>
    <w:rsid w:val="00AE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DD2ED"/>
  <w15:docId w15:val="{9F70CD7A-E24F-449C-B723-BDC7ABEB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Sujal Sokande</cp:lastModifiedBy>
  <cp:revision>3</cp:revision>
  <dcterms:created xsi:type="dcterms:W3CDTF">2026-04-07T20:43:00Z</dcterms:created>
  <dcterms:modified xsi:type="dcterms:W3CDTF">2026-04-15T17:40:00Z</dcterms:modified>
</cp:coreProperties>
</file>