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1"/>
        <w:gridCol w:w="4523"/>
      </w:tblGrid>
      <w:tr w:rsidR="006070ED" w:rsidRPr="006070ED" w14:paraId="07DF1356" w14:textId="77777777" w:rsidTr="4933E43C">
        <w:trPr>
          <w:trHeight w:val="300"/>
        </w:trPr>
        <w:tc>
          <w:tcPr>
            <w:tcW w:w="10095" w:type="dxa"/>
            <w:gridSpan w:val="2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double" w:sz="6" w:space="0" w:color="auto"/>
            </w:tcBorders>
            <w:shd w:val="clear" w:color="auto" w:fill="154747"/>
            <w:hideMark/>
          </w:tcPr>
          <w:p w14:paraId="4A3FAD10" w14:textId="07A9DD4B" w:rsidR="006070ED" w:rsidRPr="008A0AF2" w:rsidRDefault="00F77DE8" w:rsidP="75E14518">
            <w:pPr>
              <w:spacing w:after="0" w:line="240" w:lineRule="auto"/>
              <w:jc w:val="center"/>
            </w:pPr>
            <w:r w:rsidRPr="00F77DE8">
              <w:rPr>
                <w:rFonts w:eastAsia="Times New Roman" w:cs="Segoe UI"/>
                <w:b/>
                <w:bCs/>
                <w:color w:val="FFFFFF" w:themeColor="background1"/>
                <w:sz w:val="24"/>
                <w:szCs w:val="24"/>
              </w:rPr>
              <w:t>ATM and Debit Card Transaction Limits Procedure</w:t>
            </w:r>
          </w:p>
        </w:tc>
      </w:tr>
      <w:tr w:rsidR="006070ED" w:rsidRPr="006070ED" w14:paraId="0445F078" w14:textId="77777777" w:rsidTr="4933E43C">
        <w:trPr>
          <w:trHeight w:val="300"/>
        </w:trPr>
        <w:tc>
          <w:tcPr>
            <w:tcW w:w="5175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154747"/>
            <w:hideMark/>
          </w:tcPr>
          <w:p w14:paraId="13F57986" w14:textId="00F957A7" w:rsidR="006070ED" w:rsidRPr="008A0AF2" w:rsidRDefault="65FA4D54" w:rsidP="75E14518">
            <w:pPr>
              <w:spacing w:after="0" w:line="240" w:lineRule="auto"/>
            </w:pPr>
            <w:r w:rsidRPr="75E14518">
              <w:rPr>
                <w:rFonts w:eastAsia="Times New Roman" w:cs="Segoe UI"/>
                <w:color w:val="FFFFFF" w:themeColor="background1"/>
                <w:sz w:val="18"/>
                <w:szCs w:val="18"/>
              </w:rPr>
              <w:t>Department</w:t>
            </w:r>
          </w:p>
        </w:tc>
        <w:tc>
          <w:tcPr>
            <w:tcW w:w="4905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154747"/>
            <w:hideMark/>
          </w:tcPr>
          <w:p w14:paraId="4B43D4C2" w14:textId="72898C18" w:rsidR="006070ED" w:rsidRPr="008A0AF2" w:rsidRDefault="65FA4D54" w:rsidP="75E14518">
            <w:pPr>
              <w:spacing w:after="0" w:line="240" w:lineRule="auto"/>
              <w:jc w:val="center"/>
            </w:pPr>
            <w:r w:rsidRPr="75E14518">
              <w:rPr>
                <w:rFonts w:eastAsia="Times New Roman" w:cs="Segoe UI"/>
                <w:color w:val="FFFFFF" w:themeColor="background1"/>
                <w:sz w:val="18"/>
                <w:szCs w:val="18"/>
              </w:rPr>
              <w:t>Most recent update date</w:t>
            </w:r>
          </w:p>
        </w:tc>
      </w:tr>
    </w:tbl>
    <w:p w14:paraId="022D462A" w14:textId="77777777" w:rsidR="00A37A91" w:rsidRPr="006070ED" w:rsidRDefault="00A37A91"/>
    <w:p w14:paraId="4D43114F" w14:textId="77777777" w:rsidR="00D23ACE" w:rsidRDefault="00D23ACE" w:rsidP="00D23ACE">
      <w:pPr>
        <w:pStyle w:val="Heading2"/>
      </w:pPr>
      <w:r>
        <w:t>OVERVIEW</w:t>
      </w:r>
    </w:p>
    <w:p w14:paraId="20FBED93" w14:textId="77777777" w:rsidR="00D23ACE" w:rsidRDefault="00D23ACE" w:rsidP="00D23ACE">
      <w:pPr>
        <w:pStyle w:val="whitespace-normal"/>
      </w:pPr>
      <w:r>
        <w:t>This procedure establishes specific transaction limits for ATM and debit card usage to protect members and the credit union from fraud while providing convenient fund access.</w:t>
      </w:r>
    </w:p>
    <w:p w14:paraId="7BD5ED20" w14:textId="77777777" w:rsidR="00D23ACE" w:rsidRDefault="00D23ACE" w:rsidP="00D23ACE">
      <w:pPr>
        <w:pStyle w:val="whitespace-normal"/>
      </w:pPr>
      <w:r>
        <w:rPr>
          <w:rStyle w:val="Strong"/>
          <w:rFonts w:eastAsiaTheme="majorEastAsia"/>
        </w:rPr>
        <w:t>RELATED</w:t>
      </w:r>
      <w:r>
        <w:t xml:space="preserve"> - </w:t>
      </w:r>
      <w:r>
        <w:rPr>
          <w:rStyle w:val="Emphasis"/>
          <w:rFonts w:eastAsiaTheme="majorEastAsia"/>
        </w:rPr>
        <w:t>links</w:t>
      </w:r>
    </w:p>
    <w:p w14:paraId="497AD546" w14:textId="77777777" w:rsidR="00D23ACE" w:rsidRDefault="00D23ACE" w:rsidP="00D23ACE">
      <w:pPr>
        <w:pStyle w:val="whitespace-normal"/>
      </w:pPr>
      <w:r>
        <w:rPr>
          <w:rStyle w:val="Strong"/>
          <w:rFonts w:eastAsiaTheme="majorEastAsia"/>
        </w:rPr>
        <w:t>ATM TRANSACTION LIMITS</w:t>
      </w:r>
    </w:p>
    <w:p w14:paraId="0854B2CD" w14:textId="77777777" w:rsidR="00D23ACE" w:rsidRDefault="00D23ACE" w:rsidP="00D23ACE">
      <w:pPr>
        <w:pStyle w:val="whitespace-normal"/>
        <w:numPr>
          <w:ilvl w:val="0"/>
          <w:numId w:val="7"/>
        </w:numPr>
      </w:pPr>
      <w:r>
        <w:t>Cash Withdrawal Parameters</w:t>
      </w:r>
    </w:p>
    <w:p w14:paraId="345C2A2E" w14:textId="77777777" w:rsidR="00D23ACE" w:rsidRDefault="00D23ACE" w:rsidP="00D23ACE">
      <w:pPr>
        <w:pStyle w:val="whitespace-normal"/>
      </w:pPr>
      <w:r>
        <w:t>Daily ATM withdrawal restrictions include:</w:t>
      </w:r>
    </w:p>
    <w:p w14:paraId="4ECAFA08" w14:textId="77777777" w:rsidR="00D23ACE" w:rsidRDefault="00D23ACE" w:rsidP="00D23ACE">
      <w:pPr>
        <w:pStyle w:val="whitespace-normal"/>
      </w:pPr>
      <w:r>
        <w:t>a. Maximum withdrawal of $505.00 per card combining all ATM transactions</w:t>
      </w:r>
    </w:p>
    <w:p w14:paraId="5BE6DE25" w14:textId="77777777" w:rsidR="00D23ACE" w:rsidRDefault="00D23ACE" w:rsidP="00D23ACE">
      <w:pPr>
        <w:pStyle w:val="whitespace-normal"/>
      </w:pPr>
      <w:r>
        <w:t>b. Daily limit reset occurs at approximately 11:30 AM system time</w:t>
      </w:r>
    </w:p>
    <w:p w14:paraId="42E51818" w14:textId="77777777" w:rsidR="00D23ACE" w:rsidRDefault="00D23ACE" w:rsidP="00D23ACE">
      <w:pPr>
        <w:pStyle w:val="whitespace-normal"/>
      </w:pPr>
      <w:r>
        <w:t>c. Individual ATMs may impose lower limits based on operator or machine capacity</w:t>
      </w:r>
    </w:p>
    <w:p w14:paraId="69DA24B6" w14:textId="77777777" w:rsidR="00D23ACE" w:rsidRDefault="00D23ACE" w:rsidP="00D23ACE">
      <w:pPr>
        <w:pStyle w:val="whitespace-normal"/>
      </w:pPr>
      <w:r>
        <w:t>d. Withdrawals limited by available account balance if less than daily maximum</w:t>
      </w:r>
    </w:p>
    <w:p w14:paraId="70BF4BB5" w14:textId="77777777" w:rsidR="00D23ACE" w:rsidRDefault="00D23ACE" w:rsidP="00D23ACE">
      <w:pPr>
        <w:pStyle w:val="whitespace-normal"/>
        <w:numPr>
          <w:ilvl w:val="0"/>
          <w:numId w:val="8"/>
        </w:numPr>
      </w:pPr>
      <w:r>
        <w:t>Transfer Capabilities</w:t>
      </w:r>
    </w:p>
    <w:p w14:paraId="75C846AD" w14:textId="77777777" w:rsidR="00D23ACE" w:rsidRDefault="00D23ACE" w:rsidP="00D23ACE">
      <w:pPr>
        <w:pStyle w:val="whitespace-normal"/>
      </w:pPr>
      <w:r>
        <w:t>Members may transfer funds at ATMs with these parameters:</w:t>
      </w:r>
    </w:p>
    <w:p w14:paraId="1F4C58A8" w14:textId="77777777" w:rsidR="00D23ACE" w:rsidRDefault="00D23ACE" w:rsidP="00D23ACE">
      <w:pPr>
        <w:pStyle w:val="whitespace-normal"/>
      </w:pPr>
      <w:r>
        <w:t>a. Transfers permitted between member's linked share and checking accounts only</w:t>
      </w:r>
    </w:p>
    <w:p w14:paraId="4EF1D79B" w14:textId="77777777" w:rsidR="00D23ACE" w:rsidRDefault="00D23ACE" w:rsidP="00D23ACE">
      <w:pPr>
        <w:pStyle w:val="whitespace-normal"/>
      </w:pPr>
      <w:r>
        <w:t>b. Transfer amount limited to available balance in source account</w:t>
      </w:r>
    </w:p>
    <w:p w14:paraId="2EE94674" w14:textId="77777777" w:rsidR="00D23ACE" w:rsidRDefault="00D23ACE" w:rsidP="00D23ACE">
      <w:pPr>
        <w:pStyle w:val="whitespace-normal"/>
      </w:pPr>
      <w:r>
        <w:t>c. No daily limit on number of transfers between accounts</w:t>
      </w:r>
    </w:p>
    <w:p w14:paraId="46408E42" w14:textId="77777777" w:rsidR="00D23ACE" w:rsidRDefault="00D23ACE" w:rsidP="00D23ACE">
      <w:pPr>
        <w:pStyle w:val="whitespace-normal"/>
      </w:pPr>
      <w:r>
        <w:t>d. No transfers permitted to external accounts or other members</w:t>
      </w:r>
    </w:p>
    <w:p w14:paraId="359E43B5" w14:textId="77777777" w:rsidR="00D23ACE" w:rsidRDefault="00D23ACE" w:rsidP="00D23ACE">
      <w:pPr>
        <w:pStyle w:val="whitespace-normal"/>
      </w:pPr>
      <w:r>
        <w:rPr>
          <w:rStyle w:val="Strong"/>
          <w:rFonts w:eastAsiaTheme="majorEastAsia"/>
        </w:rPr>
        <w:t>DEBIT CARD PURCHASE LIMITS</w:t>
      </w:r>
    </w:p>
    <w:p w14:paraId="13984668" w14:textId="77777777" w:rsidR="00D23ACE" w:rsidRDefault="00D23ACE" w:rsidP="00D23ACE">
      <w:pPr>
        <w:pStyle w:val="whitespace-normal"/>
        <w:numPr>
          <w:ilvl w:val="0"/>
          <w:numId w:val="9"/>
        </w:numPr>
      </w:pPr>
      <w:r>
        <w:t>Transaction Authorization Limits</w:t>
      </w:r>
    </w:p>
    <w:p w14:paraId="53D1BA7A" w14:textId="77777777" w:rsidR="00D23ACE" w:rsidRDefault="00D23ACE" w:rsidP="00D23ACE">
      <w:pPr>
        <w:pStyle w:val="whitespace-normal"/>
      </w:pPr>
      <w:r>
        <w:t>Purchase transactions are subject to:</w:t>
      </w:r>
    </w:p>
    <w:p w14:paraId="2FEBCB17" w14:textId="77777777" w:rsidR="00D23ACE" w:rsidRDefault="00D23ACE" w:rsidP="00D23ACE">
      <w:pPr>
        <w:pStyle w:val="whitespace-normal"/>
      </w:pPr>
      <w:r>
        <w:t>a. Daily purchase limit established by Card Services based on account risk profile</w:t>
      </w:r>
    </w:p>
    <w:p w14:paraId="03DAF2FF" w14:textId="77777777" w:rsidR="00D23ACE" w:rsidRDefault="00D23ACE" w:rsidP="00D23ACE">
      <w:pPr>
        <w:pStyle w:val="whitespace-normal"/>
      </w:pPr>
      <w:r>
        <w:lastRenderedPageBreak/>
        <w:t>b. Available balance check including pending transactions and holds</w:t>
      </w:r>
    </w:p>
    <w:p w14:paraId="01A8D89D" w14:textId="77777777" w:rsidR="00D23ACE" w:rsidRDefault="00D23ACE" w:rsidP="00D23ACE">
      <w:pPr>
        <w:pStyle w:val="whitespace-normal"/>
      </w:pPr>
      <w:r>
        <w:t>c. Merchant-specific limits which may be lower than credit union limits</w:t>
      </w:r>
    </w:p>
    <w:p w14:paraId="458AA673" w14:textId="77777777" w:rsidR="00D23ACE" w:rsidRDefault="00D23ACE" w:rsidP="00D23ACE">
      <w:pPr>
        <w:pStyle w:val="whitespace-normal"/>
      </w:pPr>
      <w:r>
        <w:t>d. Automatic decline if transaction exceeds available balance without overdraft protection</w:t>
      </w:r>
    </w:p>
    <w:p w14:paraId="73205215" w14:textId="77777777" w:rsidR="00D23ACE" w:rsidRDefault="00D23ACE" w:rsidP="00D23ACE">
      <w:pPr>
        <w:pStyle w:val="whitespace-normal"/>
        <w:numPr>
          <w:ilvl w:val="0"/>
          <w:numId w:val="10"/>
        </w:numPr>
      </w:pPr>
      <w:r>
        <w:t>Limit Management Process</w:t>
      </w:r>
    </w:p>
    <w:p w14:paraId="39F9DFCC" w14:textId="77777777" w:rsidR="00D23ACE" w:rsidRDefault="00D23ACE" w:rsidP="00D23ACE">
      <w:pPr>
        <w:pStyle w:val="whitespace-normal"/>
      </w:pPr>
      <w:r>
        <w:t>Adjustments to standard limits include:</w:t>
      </w:r>
    </w:p>
    <w:p w14:paraId="420B6BCD" w14:textId="77777777" w:rsidR="00D23ACE" w:rsidRDefault="00D23ACE" w:rsidP="00D23ACE">
      <w:pPr>
        <w:pStyle w:val="whitespace-normal"/>
      </w:pPr>
      <w:r>
        <w:t>a. Temporary increases available for documented travel or large purchases</w:t>
      </w:r>
    </w:p>
    <w:p w14:paraId="4B337761" w14:textId="77777777" w:rsidR="00D23ACE" w:rsidRDefault="00D23ACE" w:rsidP="00D23ACE">
      <w:pPr>
        <w:pStyle w:val="whitespace-normal"/>
      </w:pPr>
      <w:r>
        <w:t>b. Permanent limit changes require management approval based on account history</w:t>
      </w:r>
    </w:p>
    <w:p w14:paraId="1077B143" w14:textId="77777777" w:rsidR="00D23ACE" w:rsidRDefault="00D23ACE" w:rsidP="00D23ACE">
      <w:pPr>
        <w:pStyle w:val="whitespace-normal"/>
      </w:pPr>
      <w:r>
        <w:t>c. Risk-based reductions may be implemented immediately for security concerns</w:t>
      </w:r>
    </w:p>
    <w:p w14:paraId="5AD815D4" w14:textId="77777777" w:rsidR="00D23ACE" w:rsidRDefault="00D23ACE" w:rsidP="00D23ACE">
      <w:pPr>
        <w:pStyle w:val="whitespace-normal"/>
      </w:pPr>
      <w:r>
        <w:t>d. Member-requested decreases processed immediately upon verification</w:t>
      </w:r>
    </w:p>
    <w:p w14:paraId="2ECA5297" w14:textId="77777777" w:rsidR="00D23ACE" w:rsidRDefault="00D23ACE" w:rsidP="00D23ACE">
      <w:pPr>
        <w:pStyle w:val="whitespace-normal"/>
      </w:pPr>
      <w:r>
        <w:rPr>
          <w:rStyle w:val="Strong"/>
          <w:rFonts w:eastAsiaTheme="majorEastAsia"/>
        </w:rPr>
        <w:t>MONITORING AND COMPLIANCE</w:t>
      </w:r>
    </w:p>
    <w:p w14:paraId="22CF25E7" w14:textId="77777777" w:rsidR="00D23ACE" w:rsidRDefault="00D23ACE" w:rsidP="00D23ACE">
      <w:pPr>
        <w:pStyle w:val="whitespace-normal"/>
        <w:numPr>
          <w:ilvl w:val="0"/>
          <w:numId w:val="11"/>
        </w:numPr>
      </w:pPr>
      <w:r>
        <w:t>Limit Enforcement</w:t>
      </w:r>
    </w:p>
    <w:p w14:paraId="7FEDC77C" w14:textId="77777777" w:rsidR="00D23ACE" w:rsidRDefault="00D23ACE" w:rsidP="00D23ACE">
      <w:pPr>
        <w:pStyle w:val="whitespace-normal"/>
      </w:pPr>
      <w:r>
        <w:t>System controls and oversight include:</w:t>
      </w:r>
    </w:p>
    <w:p w14:paraId="600AE591" w14:textId="77777777" w:rsidR="00D23ACE" w:rsidRDefault="00D23ACE" w:rsidP="00D23ACE">
      <w:pPr>
        <w:pStyle w:val="whitespace-normal"/>
      </w:pPr>
      <w:proofErr w:type="gramStart"/>
      <w:r>
        <w:t>a. Real</w:t>
      </w:r>
      <w:proofErr w:type="gramEnd"/>
      <w:r>
        <w:t>-time automated limit checking at authorization</w:t>
      </w:r>
    </w:p>
    <w:p w14:paraId="1D15DFE4" w14:textId="77777777" w:rsidR="00D23ACE" w:rsidRDefault="00D23ACE" w:rsidP="00D23ACE">
      <w:pPr>
        <w:pStyle w:val="whitespace-normal"/>
      </w:pPr>
      <w:r>
        <w:t>b. Daily exception reports for override attempts and multiple declines</w:t>
      </w:r>
    </w:p>
    <w:p w14:paraId="6B3AFD1A" w14:textId="77777777" w:rsidR="00D23ACE" w:rsidRDefault="00D23ACE" w:rsidP="00D23ACE">
      <w:pPr>
        <w:pStyle w:val="whitespace-normal"/>
      </w:pPr>
      <w:r>
        <w:t>c. Annual review of all account limits with risk-based interim reviews</w:t>
      </w:r>
    </w:p>
    <w:p w14:paraId="510CAF07" w14:textId="77777777" w:rsidR="00D23ACE" w:rsidRDefault="00D23ACE" w:rsidP="00D23ACE">
      <w:pPr>
        <w:pStyle w:val="whitespace-normal"/>
      </w:pPr>
      <w:r>
        <w:t>d. Documentation of all limit modifications with member notification</w:t>
      </w:r>
    </w:p>
    <w:p w14:paraId="0F0E5F00" w14:textId="77777777" w:rsidR="006070ED" w:rsidRDefault="006070ED">
      <w:pPr>
        <w:rPr>
          <w:rFonts w:ascii="Aptos" w:hAnsi="Aptos"/>
        </w:rPr>
      </w:pPr>
    </w:p>
    <w:p w14:paraId="1FDF41D3" w14:textId="77777777" w:rsidR="006070ED" w:rsidRDefault="006070ED">
      <w:pPr>
        <w:rPr>
          <w:rFonts w:ascii="Aptos" w:hAnsi="Aptos"/>
        </w:rPr>
      </w:pPr>
    </w:p>
    <w:p w14:paraId="677ECC92" w14:textId="77777777" w:rsidR="006070ED" w:rsidRPr="006070ED" w:rsidRDefault="006070ED">
      <w:pPr>
        <w:rPr>
          <w:rFonts w:ascii="Aptos" w:hAnsi="Apto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070ED" w:rsidRPr="006070ED" w14:paraId="6EBA74F6" w14:textId="77777777" w:rsidTr="008A0AF2">
        <w:tc>
          <w:tcPr>
            <w:tcW w:w="3116" w:type="dxa"/>
            <w:shd w:val="clear" w:color="auto" w:fill="154747"/>
          </w:tcPr>
          <w:p w14:paraId="72E006E9" w14:textId="4FBD74B9" w:rsidR="006070ED" w:rsidRPr="006070ED" w:rsidRDefault="006070ED">
            <w:pPr>
              <w:rPr>
                <w:rFonts w:ascii="Aptos" w:hAnsi="Aptos"/>
                <w:b/>
                <w:bCs/>
              </w:rPr>
            </w:pPr>
            <w:r w:rsidRPr="006070ED">
              <w:rPr>
                <w:rFonts w:ascii="Aptos" w:hAnsi="Aptos"/>
                <w:b/>
                <w:bCs/>
              </w:rPr>
              <w:t>Date Updated</w:t>
            </w:r>
          </w:p>
        </w:tc>
        <w:tc>
          <w:tcPr>
            <w:tcW w:w="3117" w:type="dxa"/>
            <w:shd w:val="clear" w:color="auto" w:fill="154747"/>
          </w:tcPr>
          <w:p w14:paraId="1775FB67" w14:textId="10E52D8D" w:rsidR="006070ED" w:rsidRPr="006070ED" w:rsidRDefault="006070ED">
            <w:pPr>
              <w:rPr>
                <w:rFonts w:ascii="Aptos" w:hAnsi="Aptos"/>
                <w:b/>
                <w:bCs/>
              </w:rPr>
            </w:pPr>
            <w:r w:rsidRPr="006070ED">
              <w:rPr>
                <w:rFonts w:ascii="Aptos" w:hAnsi="Aptos"/>
                <w:b/>
                <w:bCs/>
              </w:rPr>
              <w:t>Reviewed By</w:t>
            </w:r>
          </w:p>
        </w:tc>
        <w:tc>
          <w:tcPr>
            <w:tcW w:w="3117" w:type="dxa"/>
            <w:shd w:val="clear" w:color="auto" w:fill="154747"/>
          </w:tcPr>
          <w:p w14:paraId="243A617B" w14:textId="2D87DB00" w:rsidR="006070ED" w:rsidRPr="006070ED" w:rsidRDefault="006070ED">
            <w:pPr>
              <w:rPr>
                <w:rFonts w:ascii="Aptos" w:hAnsi="Aptos"/>
                <w:b/>
                <w:bCs/>
              </w:rPr>
            </w:pPr>
            <w:r w:rsidRPr="006070ED">
              <w:rPr>
                <w:rFonts w:ascii="Aptos" w:hAnsi="Aptos"/>
                <w:b/>
                <w:bCs/>
              </w:rPr>
              <w:t>Changes Made</w:t>
            </w:r>
          </w:p>
        </w:tc>
      </w:tr>
      <w:tr w:rsidR="006070ED" w:rsidRPr="006070ED" w14:paraId="4B80CF6F" w14:textId="77777777" w:rsidTr="006070ED">
        <w:tc>
          <w:tcPr>
            <w:tcW w:w="3116" w:type="dxa"/>
          </w:tcPr>
          <w:p w14:paraId="0225F3F0" w14:textId="77777777" w:rsidR="006070ED" w:rsidRPr="006070ED" w:rsidRDefault="006070ED">
            <w:pPr>
              <w:rPr>
                <w:rFonts w:ascii="Aptos" w:hAnsi="Aptos"/>
              </w:rPr>
            </w:pPr>
          </w:p>
        </w:tc>
        <w:tc>
          <w:tcPr>
            <w:tcW w:w="3117" w:type="dxa"/>
          </w:tcPr>
          <w:p w14:paraId="050BE754" w14:textId="77777777" w:rsidR="006070ED" w:rsidRPr="006070ED" w:rsidRDefault="006070ED">
            <w:pPr>
              <w:rPr>
                <w:rFonts w:ascii="Aptos" w:hAnsi="Aptos"/>
              </w:rPr>
            </w:pPr>
          </w:p>
        </w:tc>
        <w:tc>
          <w:tcPr>
            <w:tcW w:w="3117" w:type="dxa"/>
          </w:tcPr>
          <w:p w14:paraId="34B62A48" w14:textId="77777777" w:rsidR="006070ED" w:rsidRPr="006070ED" w:rsidRDefault="006070ED">
            <w:pPr>
              <w:rPr>
                <w:rFonts w:ascii="Aptos" w:hAnsi="Aptos"/>
              </w:rPr>
            </w:pPr>
          </w:p>
        </w:tc>
      </w:tr>
      <w:tr w:rsidR="006070ED" w:rsidRPr="006070ED" w14:paraId="35CEACF9" w14:textId="77777777" w:rsidTr="006070ED">
        <w:tc>
          <w:tcPr>
            <w:tcW w:w="3116" w:type="dxa"/>
          </w:tcPr>
          <w:p w14:paraId="27A2A443" w14:textId="77777777" w:rsidR="006070ED" w:rsidRPr="006070ED" w:rsidRDefault="006070ED">
            <w:pPr>
              <w:rPr>
                <w:rFonts w:ascii="Aptos" w:hAnsi="Aptos"/>
              </w:rPr>
            </w:pPr>
          </w:p>
        </w:tc>
        <w:tc>
          <w:tcPr>
            <w:tcW w:w="3117" w:type="dxa"/>
          </w:tcPr>
          <w:p w14:paraId="258472B6" w14:textId="77777777" w:rsidR="006070ED" w:rsidRPr="006070ED" w:rsidRDefault="006070ED">
            <w:pPr>
              <w:rPr>
                <w:rFonts w:ascii="Aptos" w:hAnsi="Aptos"/>
              </w:rPr>
            </w:pPr>
          </w:p>
        </w:tc>
        <w:tc>
          <w:tcPr>
            <w:tcW w:w="3117" w:type="dxa"/>
          </w:tcPr>
          <w:p w14:paraId="653177D2" w14:textId="77777777" w:rsidR="006070ED" w:rsidRPr="006070ED" w:rsidRDefault="006070ED">
            <w:pPr>
              <w:rPr>
                <w:rFonts w:ascii="Aptos" w:hAnsi="Aptos"/>
              </w:rPr>
            </w:pPr>
          </w:p>
        </w:tc>
      </w:tr>
      <w:tr w:rsidR="006070ED" w:rsidRPr="006070ED" w14:paraId="76635976" w14:textId="77777777" w:rsidTr="006070ED">
        <w:tc>
          <w:tcPr>
            <w:tcW w:w="3116" w:type="dxa"/>
          </w:tcPr>
          <w:p w14:paraId="54CEA5B2" w14:textId="77777777" w:rsidR="006070ED" w:rsidRPr="006070ED" w:rsidRDefault="006070ED">
            <w:pPr>
              <w:rPr>
                <w:rFonts w:ascii="Aptos" w:hAnsi="Aptos"/>
              </w:rPr>
            </w:pPr>
          </w:p>
        </w:tc>
        <w:tc>
          <w:tcPr>
            <w:tcW w:w="3117" w:type="dxa"/>
          </w:tcPr>
          <w:p w14:paraId="16B78452" w14:textId="77777777" w:rsidR="006070ED" w:rsidRPr="006070ED" w:rsidRDefault="006070ED">
            <w:pPr>
              <w:rPr>
                <w:rFonts w:ascii="Aptos" w:hAnsi="Aptos"/>
              </w:rPr>
            </w:pPr>
          </w:p>
        </w:tc>
        <w:tc>
          <w:tcPr>
            <w:tcW w:w="3117" w:type="dxa"/>
          </w:tcPr>
          <w:p w14:paraId="195BEB6C" w14:textId="77777777" w:rsidR="006070ED" w:rsidRPr="006070ED" w:rsidRDefault="006070ED">
            <w:pPr>
              <w:rPr>
                <w:rFonts w:ascii="Aptos" w:hAnsi="Aptos"/>
              </w:rPr>
            </w:pPr>
          </w:p>
        </w:tc>
      </w:tr>
    </w:tbl>
    <w:p w14:paraId="6D80B2DD" w14:textId="77777777" w:rsidR="006070ED" w:rsidRPr="006070ED" w:rsidRDefault="006070ED">
      <w:pPr>
        <w:rPr>
          <w:rFonts w:ascii="Aptos" w:hAnsi="Aptos"/>
        </w:rPr>
      </w:pPr>
    </w:p>
    <w:p w14:paraId="1B159FD6" w14:textId="77777777" w:rsidR="006070ED" w:rsidRDefault="006070ED"/>
    <w:sectPr w:rsidR="006070ED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763A8" w14:textId="77777777" w:rsidR="004B6CCF" w:rsidRDefault="004B6CCF" w:rsidP="008777B3">
      <w:pPr>
        <w:spacing w:after="0" w:line="240" w:lineRule="auto"/>
      </w:pPr>
      <w:r>
        <w:separator/>
      </w:r>
    </w:p>
  </w:endnote>
  <w:endnote w:type="continuationSeparator" w:id="0">
    <w:p w14:paraId="4CCA4F2E" w14:textId="77777777" w:rsidR="004B6CCF" w:rsidRDefault="004B6CCF" w:rsidP="008777B3">
      <w:pPr>
        <w:spacing w:after="0" w:line="240" w:lineRule="auto"/>
      </w:pPr>
      <w:r>
        <w:continuationSeparator/>
      </w:r>
    </w:p>
  </w:endnote>
  <w:endnote w:type="continuationNotice" w:id="1">
    <w:p w14:paraId="7961EC3C" w14:textId="77777777" w:rsidR="004B6CCF" w:rsidRDefault="004B6CC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04567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773A87" w14:textId="688DA442" w:rsidR="008777B3" w:rsidRDefault="306EDB3C" w:rsidP="00F17DFA">
        <w:pPr>
          <w:pStyle w:val="Footer"/>
        </w:pPr>
        <w:r>
          <w:t>[Department]</w:t>
        </w:r>
        <w:r w:rsidR="00F17DFA">
          <w:tab/>
        </w:r>
        <w:r w:rsidR="00F17DFA">
          <w:tab/>
        </w:r>
        <w:r>
          <w:t xml:space="preserve">[Procedure </w:t>
        </w:r>
        <w:proofErr w:type="gramStart"/>
        <w:r>
          <w:t>Name ]</w:t>
        </w:r>
        <w:proofErr w:type="gramEnd"/>
        <w:r>
          <w:t xml:space="preserve">   Page </w:t>
        </w:r>
        <w:r w:rsidR="00F17DFA" w:rsidRPr="306EDB3C">
          <w:rPr>
            <w:noProof/>
          </w:rPr>
          <w:fldChar w:fldCharType="begin"/>
        </w:r>
        <w:r w:rsidR="00F17DFA">
          <w:instrText xml:space="preserve"> PAGE   \* MERGEFORMAT </w:instrText>
        </w:r>
        <w:r w:rsidR="00F17DFA" w:rsidRPr="306EDB3C">
          <w:fldChar w:fldCharType="separate"/>
        </w:r>
        <w:r w:rsidRPr="306EDB3C">
          <w:rPr>
            <w:noProof/>
          </w:rPr>
          <w:t>2</w:t>
        </w:r>
        <w:r w:rsidR="00F17DFA" w:rsidRPr="306EDB3C">
          <w:rPr>
            <w:noProof/>
          </w:rPr>
          <w:fldChar w:fldCharType="end"/>
        </w:r>
      </w:p>
    </w:sdtContent>
  </w:sdt>
  <w:p w14:paraId="67853F57" w14:textId="77777777" w:rsidR="008777B3" w:rsidRDefault="008777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9ACE3" w14:textId="77777777" w:rsidR="004B6CCF" w:rsidRDefault="004B6CCF" w:rsidP="008777B3">
      <w:pPr>
        <w:spacing w:after="0" w:line="240" w:lineRule="auto"/>
      </w:pPr>
      <w:r>
        <w:separator/>
      </w:r>
    </w:p>
  </w:footnote>
  <w:footnote w:type="continuationSeparator" w:id="0">
    <w:p w14:paraId="088D5B54" w14:textId="77777777" w:rsidR="004B6CCF" w:rsidRDefault="004B6CCF" w:rsidP="008777B3">
      <w:pPr>
        <w:spacing w:after="0" w:line="240" w:lineRule="auto"/>
      </w:pPr>
      <w:r>
        <w:continuationSeparator/>
      </w:r>
    </w:p>
  </w:footnote>
  <w:footnote w:type="continuationNotice" w:id="1">
    <w:p w14:paraId="2A58B17C" w14:textId="77777777" w:rsidR="004B6CCF" w:rsidRDefault="004B6CC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98D0C2" w14:paraId="578EE2BA" w14:textId="77777777" w:rsidTr="2098D0C2">
      <w:trPr>
        <w:trHeight w:val="300"/>
      </w:trPr>
      <w:tc>
        <w:tcPr>
          <w:tcW w:w="3120" w:type="dxa"/>
        </w:tcPr>
        <w:p w14:paraId="4A4D5036" w14:textId="26CE3576" w:rsidR="2098D0C2" w:rsidRDefault="2098D0C2" w:rsidP="2098D0C2">
          <w:pPr>
            <w:pStyle w:val="Header"/>
            <w:ind w:left="-115"/>
          </w:pPr>
        </w:p>
      </w:tc>
      <w:tc>
        <w:tcPr>
          <w:tcW w:w="3120" w:type="dxa"/>
        </w:tcPr>
        <w:p w14:paraId="5518B911" w14:textId="722A9FB9" w:rsidR="2098D0C2" w:rsidRDefault="2098D0C2" w:rsidP="2098D0C2">
          <w:pPr>
            <w:pStyle w:val="Header"/>
            <w:jc w:val="center"/>
          </w:pPr>
        </w:p>
      </w:tc>
      <w:tc>
        <w:tcPr>
          <w:tcW w:w="3120" w:type="dxa"/>
        </w:tcPr>
        <w:p w14:paraId="4AC2E3DD" w14:textId="72AA2FDC" w:rsidR="2098D0C2" w:rsidRDefault="2098D0C2" w:rsidP="2098D0C2">
          <w:pPr>
            <w:pStyle w:val="Header"/>
            <w:ind w:right="-115"/>
            <w:jc w:val="right"/>
          </w:pPr>
        </w:p>
      </w:tc>
    </w:tr>
  </w:tbl>
  <w:p w14:paraId="56D0D58D" w14:textId="3151940B" w:rsidR="2098D0C2" w:rsidRDefault="2098D0C2" w:rsidP="2098D0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0519"/>
    <w:multiLevelType w:val="hybridMultilevel"/>
    <w:tmpl w:val="B184C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74225"/>
    <w:multiLevelType w:val="multilevel"/>
    <w:tmpl w:val="99B8C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02953"/>
    <w:multiLevelType w:val="hybridMultilevel"/>
    <w:tmpl w:val="490003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03548B"/>
    <w:multiLevelType w:val="multilevel"/>
    <w:tmpl w:val="3B82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5725C"/>
    <w:multiLevelType w:val="multilevel"/>
    <w:tmpl w:val="F228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A117C"/>
    <w:multiLevelType w:val="multilevel"/>
    <w:tmpl w:val="E65AD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DE0D04"/>
    <w:multiLevelType w:val="hybridMultilevel"/>
    <w:tmpl w:val="037ABC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1">
      <w:start w:val="1"/>
      <w:numFmt w:val="decimal"/>
      <w:lvlText w:val="%3)"/>
      <w:lvlJc w:val="left"/>
      <w:pPr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765C67"/>
    <w:multiLevelType w:val="multilevel"/>
    <w:tmpl w:val="47B0BA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AC63F4"/>
    <w:multiLevelType w:val="multilevel"/>
    <w:tmpl w:val="BB600A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8C730A"/>
    <w:multiLevelType w:val="multilevel"/>
    <w:tmpl w:val="325E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40413F"/>
    <w:multiLevelType w:val="multilevel"/>
    <w:tmpl w:val="BE8A6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5630620">
    <w:abstractNumId w:val="2"/>
  </w:num>
  <w:num w:numId="2" w16cid:durableId="670378659">
    <w:abstractNumId w:val="0"/>
  </w:num>
  <w:num w:numId="3" w16cid:durableId="283073609">
    <w:abstractNumId w:val="6"/>
  </w:num>
  <w:num w:numId="4" w16cid:durableId="233050639">
    <w:abstractNumId w:val="3"/>
  </w:num>
  <w:num w:numId="5" w16cid:durableId="544021893">
    <w:abstractNumId w:val="9"/>
  </w:num>
  <w:num w:numId="6" w16cid:durableId="1971588139">
    <w:abstractNumId w:val="4"/>
  </w:num>
  <w:num w:numId="7" w16cid:durableId="1094086111">
    <w:abstractNumId w:val="1"/>
  </w:num>
  <w:num w:numId="8" w16cid:durableId="457459984">
    <w:abstractNumId w:val="8"/>
  </w:num>
  <w:num w:numId="9" w16cid:durableId="1173060758">
    <w:abstractNumId w:val="5"/>
  </w:num>
  <w:num w:numId="10" w16cid:durableId="2026707255">
    <w:abstractNumId w:val="7"/>
  </w:num>
  <w:num w:numId="11" w16cid:durableId="14805408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0ED"/>
    <w:rsid w:val="000D26B1"/>
    <w:rsid w:val="00193761"/>
    <w:rsid w:val="00285E5F"/>
    <w:rsid w:val="003418C4"/>
    <w:rsid w:val="00361DB8"/>
    <w:rsid w:val="00380EB1"/>
    <w:rsid w:val="00462703"/>
    <w:rsid w:val="004A34ED"/>
    <w:rsid w:val="004B6CCF"/>
    <w:rsid w:val="004C10FC"/>
    <w:rsid w:val="004D761B"/>
    <w:rsid w:val="00525448"/>
    <w:rsid w:val="006070ED"/>
    <w:rsid w:val="00660183"/>
    <w:rsid w:val="00667F3E"/>
    <w:rsid w:val="006724BA"/>
    <w:rsid w:val="006D4EE6"/>
    <w:rsid w:val="006E2D43"/>
    <w:rsid w:val="006E71D4"/>
    <w:rsid w:val="00796864"/>
    <w:rsid w:val="0082103A"/>
    <w:rsid w:val="00861FF5"/>
    <w:rsid w:val="008777B3"/>
    <w:rsid w:val="008A0AF2"/>
    <w:rsid w:val="008A1CAE"/>
    <w:rsid w:val="008F20C6"/>
    <w:rsid w:val="009755F4"/>
    <w:rsid w:val="009910F6"/>
    <w:rsid w:val="00A26C80"/>
    <w:rsid w:val="00A37A91"/>
    <w:rsid w:val="00B14C27"/>
    <w:rsid w:val="00BA3437"/>
    <w:rsid w:val="00CC1B25"/>
    <w:rsid w:val="00D03FDA"/>
    <w:rsid w:val="00D17DF4"/>
    <w:rsid w:val="00D23ACE"/>
    <w:rsid w:val="00D365A7"/>
    <w:rsid w:val="00D55BC2"/>
    <w:rsid w:val="00DA786E"/>
    <w:rsid w:val="00DD2357"/>
    <w:rsid w:val="00E42F2D"/>
    <w:rsid w:val="00E55B6B"/>
    <w:rsid w:val="00F07B4C"/>
    <w:rsid w:val="00F16890"/>
    <w:rsid w:val="00F17DFA"/>
    <w:rsid w:val="00F37502"/>
    <w:rsid w:val="00F646DC"/>
    <w:rsid w:val="00F77DE8"/>
    <w:rsid w:val="00F95EA7"/>
    <w:rsid w:val="0B9A46C7"/>
    <w:rsid w:val="2098D0C2"/>
    <w:rsid w:val="22DEE01A"/>
    <w:rsid w:val="2BFED754"/>
    <w:rsid w:val="306EDB3C"/>
    <w:rsid w:val="3CC94F3D"/>
    <w:rsid w:val="45EAAC02"/>
    <w:rsid w:val="4933E43C"/>
    <w:rsid w:val="4F77D6A0"/>
    <w:rsid w:val="61D0E19B"/>
    <w:rsid w:val="65FA4D54"/>
    <w:rsid w:val="72C7287C"/>
    <w:rsid w:val="73A24650"/>
    <w:rsid w:val="75E14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F4690E"/>
  <w15:chartTrackingRefBased/>
  <w15:docId w15:val="{0B3AF1C5-45A8-469E-B10A-1D7FF9B8A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0ED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rsid w:val="00607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607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7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07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07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0ED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07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0ED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07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0E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70E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77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77B3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77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77B3"/>
    <w:rPr>
      <w:kern w:val="0"/>
      <w14:ligatures w14:val="none"/>
    </w:rPr>
  </w:style>
  <w:style w:type="paragraph" w:customStyle="1" w:styleId="Heading10">
    <w:name w:val="Heading 1!"/>
    <w:basedOn w:val="Normal"/>
    <w:link w:val="Heading1Char0"/>
    <w:rsid w:val="008A0AF2"/>
    <w:rPr>
      <w:rFonts w:ascii="Aptos" w:hAnsi="Aptos"/>
      <w:b/>
      <w:bCs/>
      <w:color w:val="154747"/>
    </w:rPr>
  </w:style>
  <w:style w:type="character" w:customStyle="1" w:styleId="Heading1Char0">
    <w:name w:val="Heading 1! Char"/>
    <w:basedOn w:val="DefaultParagraphFont"/>
    <w:link w:val="Heading10"/>
    <w:rsid w:val="008A0AF2"/>
    <w:rPr>
      <w:rFonts w:ascii="Aptos" w:hAnsi="Aptos"/>
      <w:b/>
      <w:bCs/>
      <w:color w:val="154747"/>
      <w:kern w:val="0"/>
      <w14:ligatures w14:val="none"/>
    </w:rPr>
  </w:style>
  <w:style w:type="paragraph" w:customStyle="1" w:styleId="Overview">
    <w:name w:val="Overview"/>
    <w:basedOn w:val="Heading2"/>
    <w:link w:val="OverviewChar"/>
    <w:qFormat/>
    <w:rsid w:val="00A26C80"/>
  </w:style>
  <w:style w:type="character" w:customStyle="1" w:styleId="OverviewChar">
    <w:name w:val="Overview Char"/>
    <w:basedOn w:val="Heading2Char"/>
    <w:link w:val="Overview"/>
    <w:rsid w:val="00A26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">
    <w:name w:val="Heading"/>
    <w:basedOn w:val="Normal"/>
    <w:link w:val="HeadingChar"/>
    <w:qFormat/>
    <w:rsid w:val="00A26C80"/>
    <w:rPr>
      <w:rFonts w:ascii="Aptos" w:hAnsi="Aptos"/>
      <w:b/>
      <w:bCs/>
      <w:color w:val="154747"/>
    </w:rPr>
  </w:style>
  <w:style w:type="character" w:customStyle="1" w:styleId="HeadingChar">
    <w:name w:val="Heading Char"/>
    <w:basedOn w:val="DefaultParagraphFont"/>
    <w:link w:val="Heading"/>
    <w:rsid w:val="00A26C80"/>
    <w:rPr>
      <w:rFonts w:ascii="Aptos" w:hAnsi="Aptos"/>
      <w:b/>
      <w:bCs/>
      <w:color w:val="154747"/>
      <w:kern w:val="0"/>
      <w14:ligatures w14:val="none"/>
    </w:rPr>
  </w:style>
  <w:style w:type="paragraph" w:customStyle="1" w:styleId="whitespace-normal">
    <w:name w:val="whitespace-normal"/>
    <w:basedOn w:val="Normal"/>
    <w:rsid w:val="00D23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23ACE"/>
    <w:rPr>
      <w:b/>
      <w:bCs/>
    </w:rPr>
  </w:style>
  <w:style w:type="character" w:styleId="Emphasis">
    <w:name w:val="Emphasis"/>
    <w:basedOn w:val="DefaultParagraphFont"/>
    <w:uiPriority w:val="20"/>
    <w:qFormat/>
    <w:rsid w:val="00D23AC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58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78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82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d788ca2b-b1b1-41a8-97af-959753925a27">
      <UserInfo>
        <DisplayName>Jacob Mertz</DisplayName>
        <AccountId>12</AccountId>
        <AccountType/>
      </UserInfo>
      <UserInfo>
        <DisplayName>Becky Garton</DisplayName>
        <AccountId>13</AccountId>
        <AccountType/>
      </UserInfo>
      <UserInfo>
        <DisplayName>Rachel Guyselman</DisplayName>
        <AccountId>446</AccountId>
        <AccountType/>
      </UserInfo>
      <UserInfo>
        <DisplayName>Trish Hup</DisplayName>
        <AccountId>20</AccountId>
        <AccountType/>
      </UserInfo>
    </SharedWithUsers>
    <TaxCatchAll xmlns="e81668d7-e85d-4f7e-8efb-d3cab1a21f70" xsi:nil="true"/>
    <lcf76f155ced4ddcb4097134ff3c332f xmlns="5a15ac0c-7d5e-44ab-bb1a-fb60f21678f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23509735A5654DBABDD1E978D0DA4C" ma:contentTypeVersion="16" ma:contentTypeDescription="Create a new document." ma:contentTypeScope="" ma:versionID="207b00a3459b4bb8cbf8dd6f5ca7883c">
  <xsd:schema xmlns:xsd="http://www.w3.org/2001/XMLSchema" xmlns:xs="http://www.w3.org/2001/XMLSchema" xmlns:p="http://schemas.microsoft.com/office/2006/metadata/properties" xmlns:ns2="d788ca2b-b1b1-41a8-97af-959753925a27" xmlns:ns3="5a15ac0c-7d5e-44ab-bb1a-fb60f21678f4" xmlns:ns4="e81668d7-e85d-4f7e-8efb-d3cab1a21f70" targetNamespace="http://schemas.microsoft.com/office/2006/metadata/properties" ma:root="true" ma:fieldsID="894a3bb56fb6a4450ca83949bebe9c99" ns2:_="" ns3:_="" ns4:_="">
    <xsd:import namespace="d788ca2b-b1b1-41a8-97af-959753925a27"/>
    <xsd:import namespace="5a15ac0c-7d5e-44ab-bb1a-fb60f21678f4"/>
    <xsd:import namespace="e81668d7-e85d-4f7e-8efb-d3cab1a21f7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OCR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88ca2b-b1b1-41a8-97af-959753925a2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15ac0c-7d5e-44ab-bb1a-fb60f21678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eac00dd-437f-40b1-aed1-c81a24513d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1668d7-e85d-4f7e-8efb-d3cab1a21f70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279e522-49a3-4d35-a71f-4580fe1732b0}" ma:internalName="TaxCatchAll" ma:showField="CatchAllData" ma:web="e81668d7-e85d-4f7e-8efb-d3cab1a21f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9D6AD93-6E15-4CDB-A593-361DDD7E3579}">
  <ds:schemaRefs>
    <ds:schemaRef ds:uri="http://schemas.microsoft.com/office/2006/metadata/properties"/>
    <ds:schemaRef ds:uri="http://schemas.microsoft.com/office/infopath/2007/PartnerControls"/>
    <ds:schemaRef ds:uri="d788ca2b-b1b1-41a8-97af-959753925a27"/>
    <ds:schemaRef ds:uri="e81668d7-e85d-4f7e-8efb-d3cab1a21f70"/>
    <ds:schemaRef ds:uri="5a15ac0c-7d5e-44ab-bb1a-fb60f21678f4"/>
  </ds:schemaRefs>
</ds:datastoreItem>
</file>

<file path=customXml/itemProps2.xml><?xml version="1.0" encoding="utf-8"?>
<ds:datastoreItem xmlns:ds="http://schemas.openxmlformats.org/officeDocument/2006/customXml" ds:itemID="{B65D6130-0430-4EBC-B646-5A6B6630B7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2A0C33-56B3-47E5-9FDD-4794968551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88ca2b-b1b1-41a8-97af-959753925a27"/>
    <ds:schemaRef ds:uri="5a15ac0c-7d5e-44ab-bb1a-fb60f21678f4"/>
    <ds:schemaRef ds:uri="e81668d7-e85d-4f7e-8efb-d3cab1a21f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Gracia M. O'Connell</dc:creator>
  <cp:keywords/>
  <dc:description/>
  <cp:lastModifiedBy>Eric Knutsen</cp:lastModifiedBy>
  <cp:revision>4</cp:revision>
  <dcterms:created xsi:type="dcterms:W3CDTF">2025-08-28T22:38:00Z</dcterms:created>
  <dcterms:modified xsi:type="dcterms:W3CDTF">2025-08-28T22:43:00Z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0a7b84c3f75706b858a70796fe47fe4313449b3f57b4f71b63c82ea7350bb366</vt:lpwstr>
  </property>
  <property fmtid="{D5CDD505-2E9C-101B-9397-08002B2CF9AE}" pid="3" name="ContentTypeId">
    <vt:lpwstr>0x0101008323509735A5654DBABDD1E978D0DA4C</vt:lpwstr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xd_Signature">
    <vt:bool>false</vt:bool>
  </property>
  <property fmtid="{D5CDD505-2E9C-101B-9397-08002B2CF9AE}" pid="10" name="TriggerFlowInfo">
    <vt:lpwstr/>
  </property>
</Properties>
</file>