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4747" w:val="clea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Comprehensive Template Reference</w:t>
            </w:r>
          </w:p>
        </w:tc>
      </w:tr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4" w:val="clea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color w:val="154747"/>
                <w:sz w:val="20"/>
                <w:szCs w:val="20"/>
              </w:rPr>
              <w:t xml:space="preserve">Operations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4" w:val="clear"/>
          </w:tcPr>
          <w:p>
            <w:pPr>
              <w:spacing w:before="40" w:after="40"/>
              <w:jc w:val="right"/>
            </w:pPr>
            <w:r>
              <w:rPr>
                <w:rFonts w:ascii="Calibri" w:cs="Calibri" w:eastAsia="Calibri" w:hAnsi="Calibri"/>
                <w:color w:val="154747"/>
                <w:sz w:val="20"/>
                <w:szCs w:val="20"/>
              </w:rPr>
              <w:t xml:space="preserve">December 2025</w:t>
            </w:r>
          </w:p>
        </w:tc>
      </w:tr>
    </w:tbl>
    <w:p>
      <w:pPr>
        <w:spacing w:after="100"/>
      </w:pPr>
    </w:p>
    <w:p>
      <w:pPr>
        <w:spacing w:before="80"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Contents: </w:t>
      </w:r>
      <w:hyperlink w:history="1" w:anchor="overview">
        <w:r>
          <w:rPr>
            <w:rFonts w:ascii="Calibri" w:cs="Calibri" w:eastAsia="Calibri" w:hAnsi="Calibri"/>
            <w:color w:val="154747"/>
            <w:sz w:val="20"/>
            <w:szCs w:val="20"/>
          </w:rPr>
          <w:t xml:space="preserve">Overview</w:t>
        </w:r>
      </w:hyperlink>
      <w:r>
        <w:rPr>
          <w:color w:val="999999"/>
          <w:sz w:val="20"/>
          <w:szCs w:val="20"/>
        </w:rPr>
        <w:t xml:space="preserve">  •  </w:t>
      </w:r>
      <w:hyperlink w:history="1" w:anchor="related">
        <w:r>
          <w:rPr>
            <w:rFonts w:ascii="Calibri" w:cs="Calibri" w:eastAsia="Calibri" w:hAnsi="Calibri"/>
            <w:color w:val="154747"/>
            <w:sz w:val="20"/>
            <w:szCs w:val="20"/>
          </w:rPr>
          <w:t xml:space="preserve">Related</w:t>
        </w:r>
      </w:hyperlink>
      <w:r>
        <w:rPr>
          <w:color w:val="999999"/>
          <w:sz w:val="20"/>
          <w:szCs w:val="20"/>
        </w:rPr>
        <w:t xml:space="preserve">  •  </w:t>
      </w:r>
      <w:hyperlink w:history="1" w:anchor="quick-reference">
        <w:r>
          <w:rPr>
            <w:rFonts w:ascii="Calibri" w:cs="Calibri" w:eastAsia="Calibri" w:hAnsi="Calibri"/>
            <w:color w:val="154747"/>
            <w:sz w:val="20"/>
            <w:szCs w:val="20"/>
          </w:rPr>
          <w:t xml:space="preserve">Quick Reference</w:t>
        </w:r>
      </w:hyperlink>
      <w:r>
        <w:rPr>
          <w:color w:val="999999"/>
          <w:sz w:val="20"/>
          <w:szCs w:val="20"/>
        </w:rPr>
        <w:t xml:space="preserve">  •  </w:t>
      </w:r>
      <w:hyperlink w:history="1" w:anchor="prerequisites">
        <w:r>
          <w:rPr>
            <w:rFonts w:ascii="Calibri" w:cs="Calibri" w:eastAsia="Calibri" w:hAnsi="Calibri"/>
            <w:color w:val="154747"/>
            <w:sz w:val="20"/>
            <w:szCs w:val="20"/>
          </w:rPr>
          <w:t xml:space="preserve">Prerequisites</w:t>
        </w:r>
      </w:hyperlink>
      <w:r>
        <w:rPr>
          <w:color w:val="999999"/>
          <w:sz w:val="20"/>
          <w:szCs w:val="20"/>
        </w:rPr>
        <w:t xml:space="preserve">  •  </w:t>
      </w:r>
      <w:hyperlink w:history="1" w:anchor="main-procedure">
        <w:r>
          <w:rPr>
            <w:rFonts w:ascii="Calibri" w:cs="Calibri" w:eastAsia="Calibri" w:hAnsi="Calibri"/>
            <w:color w:val="154747"/>
            <w:sz w:val="20"/>
            <w:szCs w:val="20"/>
          </w:rPr>
          <w:t xml:space="preserve">Main Procedure</w:t>
        </w:r>
      </w:hyperlink>
      <w:r>
        <w:rPr>
          <w:color w:val="999999"/>
          <w:sz w:val="20"/>
          <w:szCs w:val="20"/>
        </w:rPr>
        <w:t xml:space="preserve">  •  </w:t>
      </w:r>
      <w:hyperlink w:history="1" w:anchor="callout-examples">
        <w:r>
          <w:rPr>
            <w:rFonts w:ascii="Calibri" w:cs="Calibri" w:eastAsia="Calibri" w:hAnsi="Calibri"/>
            <w:color w:val="154747"/>
            <w:sz w:val="20"/>
            <w:szCs w:val="20"/>
          </w:rPr>
          <w:t xml:space="preserve">Callout Examples</w:t>
        </w:r>
      </w:hyperlink>
      <w:r>
        <w:rPr>
          <w:color w:val="999999"/>
          <w:sz w:val="20"/>
          <w:szCs w:val="20"/>
        </w:rPr>
        <w:t xml:space="preserve">  •  </w:t>
      </w:r>
      <w:hyperlink w:history="1" w:anchor="troubleshooting">
        <w:r>
          <w:rPr>
            <w:rFonts w:ascii="Calibri" w:cs="Calibri" w:eastAsia="Calibri" w:hAnsi="Calibri"/>
            <w:color w:val="154747"/>
            <w:sz w:val="20"/>
            <w:szCs w:val="20"/>
          </w:rPr>
          <w:t xml:space="preserve">Troubleshooting</w:t>
        </w:r>
      </w:hyperlink>
      <w:r>
        <w:rPr>
          <w:color w:val="999999"/>
          <w:sz w:val="20"/>
          <w:szCs w:val="20"/>
        </w:rPr>
        <w:t xml:space="preserve">  •  </w:t>
      </w:r>
      <w:hyperlink w:history="1" w:anchor="glossary">
        <w:r>
          <w:rPr>
            <w:rFonts w:ascii="Calibri" w:cs="Calibri" w:eastAsia="Calibri" w:hAnsi="Calibri"/>
            <w:color w:val="154747"/>
            <w:sz w:val="20"/>
            <w:szCs w:val="20"/>
          </w:rPr>
          <w:t xml:space="preserve">Glossary</w:t>
        </w:r>
      </w:hyperlink>
      <w:r>
        <w:rPr>
          <w:color w:val="999999"/>
          <w:sz w:val="20"/>
          <w:szCs w:val="20"/>
        </w:rPr>
        <w:t xml:space="preserve">  •  </w:t>
      </w:r>
      <w:hyperlink w:history="1" w:anchor="revision-history">
        <w:r>
          <w:rPr>
            <w:rFonts w:ascii="Calibri" w:cs="Calibri" w:eastAsia="Calibri" w:hAnsi="Calibri"/>
            <w:color w:val="154747"/>
            <w:sz w:val="20"/>
            <w:szCs w:val="20"/>
          </w:rPr>
          <w:t xml:space="preserve">Revision History</w:t>
        </w:r>
      </w:hyperlink>
    </w:p>
    <w:p>
      <w:pPr>
        <w:pBdr>
          <w:bottom w:val="single" w:color="154747" w:sz="12"/>
        </w:pBdr>
        <w:spacing w:before="180" w:after="60"/>
      </w:pPr>
      <w:bookmarkStart w:name="overview" w:id="1"/>
      <w:r>
        <w:rPr>
          <w:rFonts w:ascii="Calibri" w:cs="Calibri" w:eastAsia="Calibri" w:hAnsi="Calibri"/>
          <w:b/>
          <w:bCs/>
          <w:color w:val="154747"/>
          <w:sz w:val="28"/>
          <w:szCs w:val="28"/>
        </w:rPr>
        <w:t xml:space="preserve">OVERVIEW</w:t>
      </w:r>
      <w:bookmarkEnd w:id="1"/>
    </w:p>
    <w:p>
      <w:pPr>
        <w:spacing w:before="120" w:after="80"/>
      </w:pPr>
      <w:r>
        <w:rPr>
          <w:rFonts w:ascii="Calibri" w:cs="Calibri" w:eastAsia="Calibri" w:hAnsi="Calibri"/>
          <w:b/>
          <w:bCs/>
          <w:i/>
          <w:iCs/>
          <w:color w:val="0F4761"/>
          <w:sz w:val="26"/>
          <w:szCs w:val="26"/>
        </w:rPr>
        <w:t xml:space="preserve">This comprehensive template demonstrates all formatting capabilities of the TFCU Procedure Formatter skill. Use this as a visual reference for correct element styling, spacing, and layout.</w:t>
      </w:r>
    </w:p>
    <w:p>
      <w:pPr>
        <w:pBdr>
          <w:bottom w:val="single" w:color="154747" w:sz="12"/>
        </w:pBdr>
        <w:spacing w:before="180" w:after="60"/>
      </w:pPr>
      <w:bookmarkStart w:name="related" w:id="1"/>
      <w:r>
        <w:rPr>
          <w:rFonts w:ascii="Calibri" w:cs="Calibri" w:eastAsia="Calibri" w:hAnsi="Calibri"/>
          <w:b/>
          <w:bCs/>
          <w:color w:val="154747"/>
          <w:sz w:val="28"/>
          <w:szCs w:val="28"/>
        </w:rPr>
        <w:t xml:space="preserve">RELATED</w:t>
      </w:r>
      <w:bookmarkEnd w:id="1"/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Policies: Debit Card Policy, Member Authentication Policy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Procedures: Card Issuance Procedure, PIN Management Procedure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Forms: Card Request Form, Limit Increase Request</w:t>
      </w:r>
    </w:p>
    <w:p>
      <w:pPr>
        <w:pBdr>
          <w:bottom w:val="single" w:color="154747" w:sz="12"/>
        </w:pBdr>
        <w:spacing w:before="180" w:after="60"/>
      </w:pPr>
      <w:bookmarkStart w:name="quick-reference" w:id="1"/>
      <w:r>
        <w:rPr>
          <w:rFonts w:ascii="Calibri" w:cs="Calibri" w:eastAsia="Calibri" w:hAnsi="Calibri"/>
          <w:b/>
          <w:bCs/>
          <w:color w:val="154747"/>
          <w:sz w:val="28"/>
          <w:szCs w:val="28"/>
        </w:rPr>
        <w:t xml:space="preserve">QUICK REFERENCE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4747" w:val="clear"/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Quick Reference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Support Line</w:t>
            </w:r>
          </w:p>
        </w:tc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ext. 4500</w:t>
            </w:r>
          </w:p>
        </w:tc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Hours</w:t>
            </w:r>
          </w:p>
        </w:tc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Mon-Fri 8am-5pm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Consumer BIN</w:t>
            </w:r>
          </w:p>
        </w:tc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41139300</w:t>
            </w:r>
          </w:p>
        </w:tc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Business BIN</w:t>
            </w:r>
          </w:p>
        </w:tc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41139301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Daily Limit</w:t>
            </w:r>
          </w:p>
        </w:tc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$2,500</w:t>
            </w:r>
          </w:p>
        </w:tc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CardWizard</w:t>
            </w:r>
          </w:p>
        </w:tc>
      </w:tr>
    </w:tbl>
    <w:p>
      <w:pPr>
        <w:spacing w:after="100"/>
      </w:pPr>
    </w:p>
    <w:p>
      <w:pPr>
        <w:pBdr>
          <w:bottom w:val="single" w:color="154747" w:sz="12"/>
        </w:pBdr>
        <w:spacing w:before="180" w:after="60"/>
      </w:pPr>
      <w:bookmarkStart w:name="prerequisites" w:id="1"/>
      <w:r>
        <w:rPr>
          <w:rFonts w:ascii="Calibri" w:cs="Calibri" w:eastAsia="Calibri" w:hAnsi="Calibri"/>
          <w:b/>
          <w:bCs/>
          <w:color w:val="154747"/>
          <w:sz w:val="28"/>
          <w:szCs w:val="28"/>
        </w:rPr>
        <w:t xml:space="preserve">PREREQUISITES</w:t>
      </w:r>
      <w:bookmarkEnd w:id="1"/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Before beginning this procedure, ensure: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Member identity has been verified per authentication policy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You have access to CardWizard system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Card stock is available (if issuing instant card)</w:t>
      </w:r>
    </w:p>
    <w:p>
      <w:pPr>
        <w:spacing w:after="60"/>
      </w:pPr>
    </w:p>
    <w:p>
      <w:pPr>
        <w:pageBreakBefore/>
        <w:pBdr>
          <w:bottom w:val="single" w:color="154747" w:sz="12"/>
        </w:pBdr>
        <w:spacing w:before="180" w:after="60"/>
      </w:pPr>
      <w:bookmarkStart w:name="main-procedure" w:id="1"/>
      <w:r>
        <w:rPr>
          <w:rFonts w:ascii="Calibri" w:cs="Calibri" w:eastAsia="Calibri" w:hAnsi="Calibri"/>
          <w:b/>
          <w:bCs/>
          <w:color w:val="154747"/>
          <w:sz w:val="28"/>
          <w:szCs w:val="28"/>
        </w:rPr>
        <w:t xml:space="preserve">MAIN PROCEDURE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Navigate to the Card Management screen in CardWizard. Click Member Services &gt; Card Management from the main menu.</w:t>
            </w:r>
          </w:p>
          <w:p>
            <w:pPr>
              <w:spacing w:after="60"/>
              <w:ind w:left="36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Callouts: (1) Main menu bar, (2) Card Management option</w:t>
            </w:r>
          </w:p>
        </w:tc>
        <w:tc>
          <w:tcPr>
            <w:tcW w:type="pct" w:w="4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hd w:fill="F2F2F2" w:val="clear"/>
              <w:spacing w:before="60" w:after="60"/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[SCREENSHOT: CardWizard main menu with Card Management highlighted]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Figure 1</w:t>
            </w:r>
          </w:p>
        </w:tc>
      </w:tr>
    </w:tbl>
    <w:p>
      <w:pPr>
        <w:spacing w:after="60"/>
      </w:pPr>
    </w:p>
    <w:p>
      <w:pPr>
        <w:spacing w:after="6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2. Search for the member's account: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0"/>
          <w:szCs w:val="20"/>
        </w:rPr>
        <w:t xml:space="preserve">a. Enter the member number in the search field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0"/>
          <w:szCs w:val="20"/>
        </w:rPr>
        <w:t xml:space="preserve">b. Click Search or press Enter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0"/>
          <w:szCs w:val="20"/>
        </w:rPr>
        <w:t xml:space="preserve">c. Verify the correct member is displayed</w:t>
      </w:r>
    </w:p>
    <w:p>
      <w:pPr>
        <w:spacing w:after="60"/>
      </w:pPr>
    </w:p>
    <w:p>
      <w:pPr>
        <w:spacing w:after="6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3. Verify the daily transaction limit is set to </w:t>
      </w:r>
      <w:r>
        <w:rPr>
          <w:rFonts w:ascii="Calibri" w:cs="Calibri" w:eastAsia="Calibri" w:hAnsi="Calibri"/>
          <w:b/>
          <w:bCs/>
          <w:i/>
          <w:iCs/>
          <w:color w:val="C00000"/>
          <w:sz w:val="20"/>
          <w:szCs w:val="20"/>
          <w:highlight w:val="yellow"/>
          <w:highlightCs w:val="yellow"/>
        </w:rPr>
        <w:t xml:space="preserve">[SME INPUT REQUIRED: current daily limit amount]</w:t>
      </w:r>
      <w:r>
        <w:rPr>
          <w:rFonts w:ascii="Calibri" w:cs="Calibri" w:eastAsia="Calibri" w:hAnsi="Calibri"/>
          <w:sz w:val="22"/>
          <w:szCs w:val="22"/>
        </w:rPr>
        <w:t xml:space="preserve"> for consumer accounts.</w:t>
      </w:r>
    </w:p>
    <w:p>
      <w:pPr>
        <w:spacing w:after="60"/>
      </w:pPr>
    </w:p>
    <w:p>
      <w:pPr>
        <w:spacing w:after="6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4. Confirm the card type matches the request: </w:t>
      </w:r>
      <w:r>
        <w:rPr>
          <w:rFonts w:ascii="Calibri" w:cs="Calibri" w:eastAsia="Calibri" w:hAnsi="Calibri"/>
          <w:b/>
          <w:bCs/>
          <w:i/>
          <w:iCs/>
          <w:color w:val="C00000"/>
          <w:sz w:val="20"/>
          <w:szCs w:val="20"/>
          <w:highlight w:val="yellow"/>
          <w:highlightCs w:val="yellow"/>
        </w:rPr>
        <w:t xml:space="preserve">[VERIFY: card type from source document]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60"/>
      </w:pPr>
    </w:p>
    <w:p>
      <w:pPr>
        <w:spacing w:after="6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5. Review the confirmation screen and verify all information is correct: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CCCCCC" w:sz="8"/>
              <w:left w:val="dashed" w:color="CCCCCC" w:sz="8"/>
              <w:bottom w:val="dashed" w:color="CCCCCC" w:sz="8"/>
              <w:right w:val="dashed" w:color="CCCCCC" w:sz="8"/>
            </w:tcBorders>
            <w:shd w:fill="F2F2F2" w:val="clear"/>
          </w:tcPr>
          <w:p>
            <w:pPr>
              <w:spacing w:before="200"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22"/>
                <w:szCs w:val="22"/>
              </w:rPr>
              <w:t xml:space="preserve">[SCREENSHOT PLACEHOLDER]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Card issuance confirmation screen showing member details and card information</w:t>
            </w:r>
          </w:p>
          <w:p>
            <w:pPr>
              <w:spacing w:after="200"/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Figure 2
Callouts: (1) Member name field, (2) Card type, (3) Expiration date, (4) Confirm button</w:t>
            </w:r>
          </w:p>
        </w:tc>
      </w:tr>
    </w:tbl>
    <w:p>
      <w:pPr>
        <w:spacing w:after="60"/>
      </w:pPr>
    </w:p>
    <w:p>
      <w:pPr>
        <w:spacing w:after="6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i/>
          <w:iCs/>
          <w:color w:val="C00000"/>
          <w:sz w:val="20"/>
          <w:szCs w:val="20"/>
          <w:highlight w:val="yellow"/>
          <w:highlightCs w:val="yellow"/>
        </w:rPr>
        <w:t xml:space="preserve">[SUGGESTED: Document the transaction in the member's notes]</w:t>
      </w:r>
      <w:r>
        <w:rPr>
          <w:rFonts w:ascii="Calibri" w:cs="Calibri" w:eastAsia="Calibri" w:hAnsi="Calibri"/>
          <w:sz w:val="22"/>
          <w:szCs w:val="22"/>
        </w:rPr>
        <w:t xml:space="preserve"> Include the card last 4 digits and issuance reason.</w:t>
      </w:r>
    </w:p>
    <w:p>
      <w:pPr>
        <w:spacing w:after="100"/>
      </w:pPr>
    </w:p>
    <w:p>
      <w:pPr>
        <w:pageBreakBefore/>
        <w:pBdr>
          <w:bottom w:val="single" w:color="154747" w:sz="12"/>
        </w:pBdr>
        <w:spacing w:before="180" w:after="60"/>
      </w:pPr>
      <w:bookmarkStart w:name="callout-examples" w:id="1"/>
      <w:r>
        <w:rPr>
          <w:rFonts w:ascii="Calibri" w:cs="Calibri" w:eastAsia="Calibri" w:hAnsi="Calibri"/>
          <w:b/>
          <w:bCs/>
          <w:color w:val="154747"/>
          <w:sz w:val="28"/>
          <w:szCs w:val="28"/>
        </w:rPr>
        <w:t xml:space="preserve">CALLOUT EXAMPLES</w:t>
      </w:r>
      <w:bookmarkEnd w:id="1"/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following callout types are available for highlighting important information: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0000" w:sz="4"/>
              <w:left w:val="single" w:color="C00000" w:sz="32"/>
              <w:bottom w:val="single" w:color="C00000" w:sz="4"/>
              <w:right w:val="single" w:color="C00000" w:sz="4"/>
            </w:tcBorders>
            <w:shd w:fill="F8D7DA" w:val="clear"/>
          </w:tcPr>
          <w:p>
            <w:pPr>
              <w:spacing w:before="60"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🚨 CRITICAL: Regulatory Requirement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Members must verify their identity per Reg E before any card transaction limit changes. Failure to comply may result in regulatory violations.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FC000" w:sz="4"/>
              <w:left w:val="single" w:color="FFC000" w:sz="32"/>
              <w:bottom w:val="single" w:color="FFC000" w:sz="4"/>
              <w:right w:val="single" w:color="FFC000" w:sz="4"/>
            </w:tcBorders>
            <w:shd w:fill="FFF2CC" w:val="clear"/>
          </w:tcPr>
          <w:p>
            <w:pPr>
              <w:spacing w:before="60"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⚠️ WARNING: System Limitation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not close the browser window during card processing. This may result in duplicate card issuance or system errors that require supervisor intervention.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E74B5" w:sz="4"/>
              <w:left w:val="single" w:color="2E74B5" w:sz="32"/>
              <w:bottom w:val="single" w:color="2E74B5" w:sz="4"/>
              <w:right w:val="single" w:color="2E74B5" w:sz="4"/>
            </w:tcBorders>
            <w:shd w:fill="D1ECF1" w:val="clear"/>
          </w:tcPr>
          <w:p>
            <w:pPr>
              <w:spacing w:before="60"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ℹ️ NOTE: Processing Time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 activation typically takes 30-60 seconds. The system will display a confirmation message when complete. No action is needed during this time.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548235" w:sz="4"/>
              <w:left w:val="single" w:color="548235" w:sz="32"/>
              <w:bottom w:val="single" w:color="548235" w:sz="4"/>
              <w:right w:val="single" w:color="548235" w:sz="4"/>
            </w:tcBorders>
            <w:shd w:fill="E2F0D9" w:val="clear"/>
          </w:tcPr>
          <w:p>
            <w:pPr>
              <w:spacing w:before="60"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💡 TIP: Keyboard Shortcut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Ctrl+M to quickly access the Member Search screen from anywhere in CardWizard. This saves 3-4 clicks compared to menu navigation.</w:t>
            </w:r>
          </w:p>
        </w:tc>
      </w:tr>
    </w:tbl>
    <w:p>
      <w:pPr>
        <w:spacing w:after="100"/>
      </w:pPr>
    </w:p>
    <w:p>
      <w:pPr>
        <w:pageBreakBefore/>
        <w:pBdr>
          <w:bottom w:val="single" w:color="154747" w:sz="12"/>
        </w:pBdr>
        <w:spacing w:before="180" w:after="60"/>
      </w:pPr>
      <w:bookmarkStart w:name="troubleshooting" w:id="1"/>
      <w:r>
        <w:rPr>
          <w:rFonts w:ascii="Calibri" w:cs="Calibri" w:eastAsia="Calibri" w:hAnsi="Calibri"/>
          <w:b/>
          <w:bCs/>
          <w:color w:val="154747"/>
          <w:sz w:val="28"/>
          <w:szCs w:val="28"/>
        </w:rPr>
        <w:t xml:space="preserve">TROUBLESHOOTING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154747" w:sz="4"/>
              <w:left w:val="single" w:color="154747" w:sz="4"/>
              <w:bottom w:val="single" w:color="154747" w:sz="4"/>
              <w:right w:val="single" w:color="154747" w:sz="4"/>
            </w:tcBorders>
            <w:shd w:fill="154747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pct" w:w="30%"/>
            <w:tcBorders>
              <w:top w:val="single" w:color="154747" w:sz="4"/>
              <w:left w:val="single" w:color="154747" w:sz="4"/>
              <w:bottom w:val="single" w:color="154747" w:sz="4"/>
              <w:right w:val="single" w:color="154747" w:sz="4"/>
            </w:tcBorders>
            <w:shd w:fill="154747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pct" w:w="45%"/>
            <w:tcBorders>
              <w:top w:val="single" w:color="154747" w:sz="4"/>
              <w:left w:val="single" w:color="154747" w:sz="4"/>
              <w:bottom w:val="single" w:color="154747" w:sz="4"/>
              <w:right w:val="single" w:color="154747" w:sz="4"/>
            </w:tcBorders>
            <w:shd w:fill="154747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 not activating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Network timeout or system delay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Wait 60 seconds and retry. If issue persists, check system status page.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"Member Not Found" error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Incorrect member number or account closed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Verify member number. Check if account is in closed status.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Daily limit exceeded message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Member has reached transaction limit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Verify current usage. Process temporary limit increase if authorized.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Duplicate card warning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card already exists on account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 with member if replacement is needed. Cancel existing card first.</w:t>
            </w:r>
          </w:p>
        </w:tc>
      </w:tr>
    </w:tbl>
    <w:p>
      <w:pPr>
        <w:spacing w:after="100"/>
      </w:pPr>
    </w:p>
    <w:p>
      <w:pPr>
        <w:pageBreakBefore/>
        <w:pBdr>
          <w:bottom w:val="single" w:color="154747" w:sz="12"/>
        </w:pBdr>
        <w:spacing w:before="180" w:after="60"/>
      </w:pPr>
      <w:bookmarkStart w:name="glossary" w:id="1"/>
      <w:r>
        <w:rPr>
          <w:rFonts w:ascii="Calibri" w:cs="Calibri" w:eastAsia="Calibri" w:hAnsi="Calibri"/>
          <w:b/>
          <w:bCs/>
          <w:color w:val="154747"/>
          <w:sz w:val="28"/>
          <w:szCs w:val="28"/>
        </w:rPr>
        <w:t xml:space="preserve">GLOSSARY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154747" w:sz="4"/>
              <w:left w:val="single" w:color="154747" w:sz="4"/>
              <w:bottom w:val="single" w:color="154747" w:sz="4"/>
              <w:right w:val="single" w:color="154747" w:sz="4"/>
            </w:tcBorders>
            <w:shd w:fill="154747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pct" w:w="70%"/>
            <w:tcBorders>
              <w:top w:val="single" w:color="154747" w:sz="4"/>
              <w:left w:val="single" w:color="154747" w:sz="4"/>
              <w:bottom w:val="single" w:color="154747" w:sz="4"/>
              <w:right w:val="single" w:color="154747" w:sz="4"/>
            </w:tcBorders>
            <w:shd w:fill="154747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Bank Identification Number - the first 6-8 digits of a card number identifying the issuing institution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CVV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 Verification Value - 3-digit security code on the back of the card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Instant Issue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 printed and activated on-site during the member's visit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Hot Card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card that has been reported lost/stolen and blocked from transactions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PIN Offset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Encrypted value used to verify the member's PIN during transactions</w:t>
            </w:r>
          </w:p>
        </w:tc>
      </w:tr>
    </w:tbl>
    <w:p>
      <w:pPr>
        <w:spacing w:after="100"/>
      </w:pPr>
    </w:p>
    <w:p>
      <w:pPr>
        <w:pageBreakBefore/>
        <w:pBdr>
          <w:bottom w:val="single" w:color="154747" w:sz="12"/>
        </w:pBdr>
        <w:spacing w:before="180" w:after="60"/>
      </w:pPr>
      <w:bookmarkStart w:name="revision-history" w:id="1"/>
      <w:r>
        <w:rPr>
          <w:rFonts w:ascii="Calibri" w:cs="Calibri" w:eastAsia="Calibri" w:hAnsi="Calibri"/>
          <w:b/>
          <w:bCs/>
          <w:color w:val="154747"/>
          <w:sz w:val="28"/>
          <w:szCs w:val="28"/>
        </w:rPr>
        <w:t xml:space="preserve">REVISION HISTORY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154747" w:sz="4"/>
              <w:left w:val="single" w:color="154747" w:sz="4"/>
              <w:bottom w:val="single" w:color="154747" w:sz="4"/>
              <w:right w:val="single" w:color="154747" w:sz="4"/>
            </w:tcBorders>
            <w:shd w:fill="154747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pct" w:w="25%"/>
            <w:tcBorders>
              <w:top w:val="single" w:color="154747" w:sz="4"/>
              <w:left w:val="single" w:color="154747" w:sz="4"/>
              <w:bottom w:val="single" w:color="154747" w:sz="4"/>
              <w:right w:val="single" w:color="154747" w:sz="4"/>
            </w:tcBorders>
            <w:shd w:fill="154747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Reviewer</w:t>
            </w:r>
          </w:p>
        </w:tc>
        <w:tc>
          <w:tcPr>
            <w:tcW w:type="pct" w:w="50%"/>
            <w:tcBorders>
              <w:top w:val="single" w:color="154747" w:sz="4"/>
              <w:left w:val="single" w:color="154747" w:sz="4"/>
              <w:bottom w:val="single" w:color="154747" w:sz="4"/>
              <w:right w:val="single" w:color="154747" w:sz="4"/>
            </w:tcBorders>
            <w:shd w:fill="154747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December 2025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 Generator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Initial comprehensive template creation demonstrating all skill capabilities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[Future Date]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[Reviewer Name]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[Description of changes made]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Operations | Comprehensive Template Reference |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AAAAAA"/>
        <w:sz w:val="16"/>
        <w:szCs w:val="16"/>
      </w:rPr>
      <w:t xml:space="preserve">  ·  v6.0.2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2025-12-03T20:31:40.050Z</dcterms:created>
  <dcterms:modified xsi:type="dcterms:W3CDTF">2025-12-03T20:31:40.051Z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