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54747" w:val="clear"/>
            <w:tcMar>
              <w:top w:type="dxa" w:w="172"/>
              <w:left w:type="dxa" w:w="288"/>
              <w:bottom w:type="dxa" w:w="172"/>
              <w:right w:type="dxa" w:w="288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CARD ISSUANCE - QUICK REFERENCE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EEBF7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TEMPLATE GUIDE: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template demonstrates all quick card sections. Gray italic notes explain each element. Remove helper notes for actual cards. Designed for landscape 8.5x11, two-column layout, laminatable format.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9%"/>
            <w:tcMar>
              <w:right w:type="dxa" w:w="215"/>
            </w:tcMar>
            <w:vAlign w:val="top"/>
          </w:tcPr>
          <w:p>
            <w:pPr>
              <w:pBdr>
                <w:bottom w:val="single" w:color="154747" w:sz="8"/>
              </w:pBdr>
              <w:spacing w:before="160" w:after="80"/>
            </w:pPr>
            <w:r>
              <w:rPr>
                <w:rFonts w:ascii="Calibri" w:cs="Calibri" w:eastAsia="Calibri" w:hAnsi="Calibri"/>
                <w:b/>
                <w:bCs/>
                <w:color w:val="154747"/>
                <w:sz w:val="22"/>
                <w:szCs w:val="22"/>
              </w:rPr>
              <w:t xml:space="preserve">☐ BEFORE YOU START</w:t>
            </w:r>
          </w:p>
          <w:p>
            <w:pPr>
              <w:shd w:fill="E8F4F4" w:val="clear"/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Prerequisites from procedure. Max 4 items. Use checkbox format for print use.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member identity with two forms of ID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account is active and in good standing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card printer is online and loaded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in to CardWizard Pro</w:t>
            </w:r>
          </w:p>
          <w:p>
            <w:pPr>
              <w:pBdr>
                <w:bottom w:val="single" w:color="154747" w:sz="8"/>
              </w:pBdr>
              <w:spacing w:before="160" w:after="80"/>
            </w:pPr>
            <w:r>
              <w:rPr>
                <w:rFonts w:ascii="Calibri" w:cs="Calibri" w:eastAsia="Calibri" w:hAnsi="Calibri"/>
                <w:b/>
                <w:bCs/>
                <w:color w:val="154747"/>
                <w:sz w:val="22"/>
                <w:szCs w:val="22"/>
              </w:rPr>
              <w:t xml:space="preserve"># KEY STEPS</w:t>
            </w:r>
          </w:p>
          <w:p>
            <w:pPr>
              <w:shd w:fill="E8F4F4" w:val="clear"/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Top 8 prioritized steps. Algorithm weights: Decision (30%), Verification (25%), Anchors (20%), Callout-attached (15%), Data entry (10%).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to Tools &gt; Card Services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card type (Consumer Debit / Business Debit)</w:t>
            </w:r>
          </w:p>
          <w:p>
            <w:pPr>
              <w:spacing w:before="20" w:after="40"/>
              <w:ind w:left="3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Decision point - weighted 30%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member account number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acct info matches member ID</w:t>
            </w:r>
          </w:p>
          <w:p>
            <w:pPr>
              <w:spacing w:before="20" w:after="40"/>
              <w:ind w:left="3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Verification step - weighted 25%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Have member enter PIN (privacy shield!)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Print Card, wait ~30 seconds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 card before handing to member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Obtain member signature on log</w:t>
            </w:r>
          </w:p>
          <w:p>
            <w:pPr>
              <w:shd w:fill="E8F4F4" w:val="clear"/>
              <w:spacing w:before="80"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Example with marker: 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Call CardWizard support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8"/>
                <w:szCs w:val="18"/>
                <w:highlight w:val="yellow"/>
                <w:highlightCs w:val="yellow"/>
              </w:rPr>
              <w:t xml:space="preserve"> [VERIFY: current number]</w:t>
            </w:r>
          </w:p>
        </w:tc>
        <w:tc>
          <w:tcPr>
            <w:tcW w:type="pct" w:w="49%"/>
            <w:tcMar>
              <w:left w:type="dxa" w:w="215"/>
            </w:tcMar>
            <w:vAlign w:val="top"/>
          </w:tcPr>
          <w:p>
            <w:pPr>
              <w:pBdr>
                <w:bottom w:val="single" w:color="154747" w:sz="8"/>
              </w:pBdr>
              <w:spacing w:before="160" w:after="80"/>
            </w:pPr>
            <w:r>
              <w:rPr>
                <w:rFonts w:ascii="Calibri" w:cs="Calibri" w:eastAsia="Calibri" w:hAnsi="Calibri"/>
                <w:b/>
                <w:bCs/>
                <w:color w:val="154747"/>
                <w:sz w:val="22"/>
                <w:szCs w:val="22"/>
              </w:rPr>
              <w:t xml:space="preserve">⚠ WATCH OUT FOR</w:t>
            </w:r>
          </w:p>
          <w:p>
            <w:pPr>
              <w:shd w:fill="E8F4F4" w:val="clear"/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CRITICAL (max 3) and WARNING (max 2) callouts from procedure. Icons indicate severity.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⛔ </w:t>
            </w: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Never leave printer unattended during card creation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activate cards - even when reprinting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Verify BIN matches account type before proceeding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Privacy shield required during PIN entry</w:t>
            </w:r>
          </w:p>
          <w:p>
            <w:pPr>
              <w:shd w:fill="E8F4F4" w:val="clear"/>
              <w:spacing w:before="80"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Auto-generated when no callouts found: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Complete all steps before closing transaction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8"/>
                <w:szCs w:val="18"/>
                <w:highlight w:val="yellow"/>
                <w:highlightCs w:val="yellow"/>
              </w:rPr>
              <w:t xml:space="preserve"> [SUGGESTED: auto-generated]</w:t>
            </w:r>
          </w:p>
          <w:p>
            <w:pPr>
              <w:pBdr>
                <w:bottom w:val="single" w:color="154747" w:sz="8"/>
              </w:pBdr>
              <w:spacing w:before="160" w:after="80"/>
            </w:pPr>
            <w:r>
              <w:rPr>
                <w:rFonts w:ascii="Calibri" w:cs="Calibri" w:eastAsia="Calibri" w:hAnsi="Calibri"/>
                <w:b/>
                <w:bCs/>
                <w:color w:val="154747"/>
                <w:sz w:val="22"/>
                <w:szCs w:val="22"/>
              </w:rPr>
              <w:t xml:space="preserve">→ WHEN TO ESCALATE</w:t>
            </w:r>
          </w:p>
          <w:p>
            <w:pPr>
              <w:shd w:fill="E8F4F4" w:val="clear"/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Condition → Action pairs from escalation triggers in procedure. Max 3 items.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persists after retry</w:t>
            </w:r>
            <w:r>
              <w:rPr>
                <w:rFonts w:ascii="Calibri" w:cs="Calibri" w:eastAsia="Calibri" w:hAnsi="Calibri"/>
                <w:b/>
                <w:bCs/>
                <w:color w:val="154747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 IT Support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shows restriction</w:t>
            </w:r>
            <w:r>
              <w:rPr>
                <w:rFonts w:ascii="Calibri" w:cs="Calibri" w:eastAsia="Calibri" w:hAnsi="Calibri"/>
                <w:b/>
                <w:bCs/>
                <w:color w:val="154747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 Supervisor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Suspicious activity detected</w:t>
            </w:r>
            <w:r>
              <w:rPr>
                <w:rFonts w:ascii="Calibri" w:cs="Calibri" w:eastAsia="Calibri" w:hAnsi="Calibri"/>
                <w:b/>
                <w:bCs/>
                <w:color w:val="154747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 Compliance</w:t>
            </w:r>
          </w:p>
          <w:p>
            <w:pPr>
              <w:pBdr>
                <w:bottom w:val="single" w:color="154747" w:sz="8"/>
              </w:pBdr>
              <w:spacing w:before="160" w:after="80"/>
            </w:pPr>
            <w:r>
              <w:rPr>
                <w:rFonts w:ascii="Calibri" w:cs="Calibri" w:eastAsia="Calibri" w:hAnsi="Calibri"/>
                <w:b/>
                <w:bCs/>
                <w:color w:val="154747"/>
                <w:sz w:val="22"/>
                <w:szCs w:val="22"/>
              </w:rPr>
              <w:t xml:space="preserve">☎ QUICK CONTACTS</w:t>
            </w:r>
          </w:p>
          <w:p>
            <w:pPr>
              <w:shd w:fill="E8F4F4" w:val="clear"/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Contact info from procedure. Phone numbers use Consolas font. Max 4 entries.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IT Help Desk</w:t>
                  </w:r>
                </w:p>
              </w:tc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sz w:val="18"/>
                      <w:szCs w:val="18"/>
                    </w:rPr>
                    <w:t xml:space="preserve">ext. 4500</w:t>
                  </w:r>
                </w:p>
              </w:tc>
            </w:tr>
            <w:tr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CardWizard Support</w:t>
                  </w:r>
                </w:p>
              </w:tc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sz w:val="18"/>
                      <w:szCs w:val="18"/>
                    </w:rPr>
                    <w:t xml:space="preserve">1-800-237-3387</w:t>
                  </w:r>
                </w:p>
              </w:tc>
            </w:tr>
            <w:tr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Supervisor</w:t>
                  </w:r>
                </w:p>
              </w:tc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8"/>
                      <w:szCs w:val="18"/>
                    </w:rPr>
                    <w:t xml:space="preserve">[Fill in]</w:t>
                  </w:r>
                </w:p>
              </w:tc>
            </w:tr>
            <w:tr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Member Services</w:t>
                  </w:r>
                </w:p>
              </w:tc>
              <w:tc>
                <w:tcPr>
                  <w:tcW w:type="pct" w:w="50%"/>
                  <w:tcBorders>
                    <w:top w:val="single" w:color="154747" w:sz="4"/>
                    <w:left w:val="single" w:color="154747" w:sz="4"/>
                    <w:bottom w:val="single" w:color="154747" w:sz="4"/>
                    <w:right w:val="single" w:color="154747" w:sz="4"/>
                  </w:tcBorders>
                  <w:tcMar>
                    <w:top w:type="dxa" w:w="43"/>
                    <w:left w:type="dxa" w:w="115"/>
                    <w:bottom w:type="dxa" w:w="43"/>
                    <w:right w:type="dxa" w:w="115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sz w:val="18"/>
                      <w:szCs w:val="18"/>
                    </w:rPr>
                    <w:t xml:space="preserve">907-790-5050</w:t>
                  </w:r>
                </w:p>
              </w:tc>
            </w:tr>
          </w:tbl>
          <w:p>
            <w:pPr>
              <w:spacing w:before="120"/>
            </w:pPr>
          </w:p>
          <w:tbl>
            <w:tblPr>
              <w:tblW w:type="pct" w:w="100%"/>
              <w:tblBorders>
                <w:top w:val="single" w:color="FFC000" w:sz="4"/>
                <w:left w:val="single" w:color="FFC000" w:sz="12"/>
                <w:bottom w:val="single" w:color="FFC000" w:sz="4"/>
                <w:right w:val="single" w:color="FFC000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shd w:fill="FFF2CC" w:val="clear"/>
                  <w:tcMar>
                    <w:top w:type="dxa" w:w="72"/>
                    <w:left w:type="dxa" w:w="144"/>
                    <w:bottom w:type="dxa" w:w="72"/>
                    <w:right w:type="dxa" w:w="144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C000"/>
                      <w:sz w:val="16"/>
                      <w:szCs w:val="16"/>
                    </w:rPr>
                    <w:t xml:space="preserve">MARKER PROPAGATION: </w:t>
                  </w: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Intervention markers from source procedure are preserved in quick card content. Resolve all markers before laminating.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pct" w:w="100%"/>
        <w:tblBorders>
          <w:top w:val="single" w:color="548235" w:sz="4"/>
          <w:left w:val="single" w:color="548235" w:sz="12"/>
          <w:bottom w:val="single" w:color="548235" w:sz="4"/>
          <w:right w:val="single" w:color="54823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2F0D9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8235"/>
                <w:sz w:val="16"/>
                <w:szCs w:val="16"/>
              </w:rPr>
              <w:t xml:space="preserve">RECOMMENDED USE: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1) Print on cardstock (landscape)  2) Laminate for durability  3) Post at workstation or keep in procedure binder  4) Update when procedure changes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NOTE: This quick reference supplements but does not replace the full procedure. Staff should complete full training before using this card.</w:t>
            </w:r>
          </w:p>
        </w:tc>
      </w:tr>
    </w:tbl>
    <w:sectPr>
      <w:footerReference w:type="default" r:id="rId6"/>
      <w:pgSz w:w="12240" w:h="15840" w:orient="landscape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/>
      </w:pBdr>
      <w:spacing w:before="6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Operations | Card Issuance | December 2025 | v6.0.2</w:t>
    </w:r>
    <w:r>
      <w:rPr>
        <w:rFonts w:ascii="Calibri" w:cs="Calibri" w:eastAsia="Calibri" w:hAnsi="Calibri"/>
        <w:color w:val="AAAAAA"/>
        <w:sz w:val="16"/>
        <w:szCs w:val="16"/>
      </w:rPr>
      <w:t xml:space="preserve">          For training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Reference Card Template</dc:title>
  <dc:creator>TFCU Procedure Formatter</dc:creator>
  <dc:description>Comprehensive quick card template demonstrating all sections</dc:description>
  <cp:lastModifiedBy>Un-named</cp:lastModifiedBy>
  <cp:revision>1</cp:revision>
  <dcterms:created xsi:type="dcterms:W3CDTF">2025-12-03T20:39:29.107Z</dcterms:created>
  <dcterms:modified xsi:type="dcterms:W3CDTF">2025-12-03T20:39:29.108Z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