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tl w:val="0"/>
        </w:rPr>
      </w:r>
    </w:p>
    <w:p w:rsidR="00000000" w:rsidDel="00000000" w:rsidP="00000000" w:rsidRDefault="00000000" w:rsidRPr="00000000" w14:paraId="00000002">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Fonts w:ascii="Canela Deck Bold" w:cs="Canela Deck Bold" w:eastAsia="Canela Deck Bold" w:hAnsi="Canela Deck Bold"/>
          <w:color w:val="000094"/>
          <w:sz w:val="56"/>
          <w:szCs w:val="56"/>
          <w:rtl w:val="0"/>
        </w:rPr>
        <w:t xml:space="preserve">BPM Challenge 2020</w:t>
      </w:r>
    </w:p>
    <w:p w:rsidR="00000000" w:rsidDel="00000000" w:rsidP="00000000" w:rsidRDefault="00000000" w:rsidRPr="00000000" w14:paraId="00000003">
      <w:pPr>
        <w:pStyle w:val="Subtitle"/>
        <w:keepNext w:val="0"/>
        <w:keepLines w:val="0"/>
        <w:spacing w:after="160" w:line="240" w:lineRule="auto"/>
        <w:jc w:val="center"/>
        <w:rPr>
          <w:rFonts w:ascii="Graphik" w:cs="Graphik" w:eastAsia="Graphik" w:hAnsi="Graphik"/>
          <w:color w:val="000000"/>
          <w:sz w:val="36"/>
          <w:szCs w:val="36"/>
        </w:rPr>
      </w:pPr>
      <w:r w:rsidDel="00000000" w:rsidR="00000000" w:rsidRPr="00000000">
        <w:rPr>
          <w:rFonts w:ascii="Graphik" w:cs="Graphik" w:eastAsia="Graphik" w:hAnsi="Graphik"/>
          <w:color w:val="000000"/>
          <w:sz w:val="36"/>
          <w:szCs w:val="36"/>
          <w:rtl w:val="0"/>
        </w:rPr>
        <w:t xml:space="preserve">Vadim Sokolov</w:t>
      </w:r>
    </w:p>
    <w:p w:rsidR="00000000" w:rsidDel="00000000" w:rsidP="00000000" w:rsidRDefault="00000000" w:rsidRPr="00000000" w14:paraId="0000000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8">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Business Information Systems</w:t>
      </w:r>
    </w:p>
    <w:p w:rsidR="00000000" w:rsidDel="00000000" w:rsidP="00000000" w:rsidRDefault="00000000" w:rsidRPr="00000000" w14:paraId="00000009">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Prof. Paolo Ceravolo</w:t>
      </w:r>
    </w:p>
    <w:p w:rsidR="00000000" w:rsidDel="00000000" w:rsidP="00000000" w:rsidRDefault="00000000" w:rsidRPr="00000000" w14:paraId="0000000A">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a.a. 2021 - 2022</w:t>
      </w:r>
    </w:p>
    <w:p w:rsidR="00000000" w:rsidDel="00000000" w:rsidP="00000000" w:rsidRDefault="00000000" w:rsidRPr="00000000" w14:paraId="0000000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1">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2">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3">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8">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9">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A">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Case study description</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At Eindhoven University of Technology staff members travel to conferences or to other universities for project meetings and to meet up with colleagues in the field. The university pays for travel expenses.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are two types of trips, domestic and international. For domestic travel no prior permission is required. An employee can undertake these trips and ask for reimbursement of the costs afterwards.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international trips, permission is needed from the supervisor. This permission is obtained by filing a travel-permit and this travel permit should be approved before making any arrangements.</w:t>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To get the costs for a trip reimbursed, a claim is filed. This can be done as soon as costs are actually paid, or within two months after the trip.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The data presented in this challenge</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data is collected from the reimbursement process at TU/e. The files contain data from 2017 </w:t>
      </w:r>
      <w:r w:rsidDel="00000000" w:rsidR="00000000" w:rsidRPr="00000000">
        <w:rPr>
          <w:rFonts w:ascii="Roboto" w:cs="Roboto" w:eastAsia="Roboto" w:hAnsi="Roboto"/>
          <w:color w:val="212529"/>
          <w:sz w:val="24"/>
          <w:szCs w:val="24"/>
          <w:highlight w:val="white"/>
          <w:rtl w:val="0"/>
        </w:rPr>
        <w:t xml:space="preserve">(only two departments)</w:t>
      </w:r>
      <w:r w:rsidDel="00000000" w:rsidR="00000000" w:rsidRPr="00000000">
        <w:rPr>
          <w:sz w:val="24"/>
          <w:szCs w:val="24"/>
          <w:rtl w:val="0"/>
        </w:rPr>
        <w:t xml:space="preserve"> and 2018 the full TU/e.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is split in the following datasets:</w:t>
      </w:r>
    </w:p>
    <w:p w:rsidR="00000000" w:rsidDel="00000000" w:rsidP="00000000" w:rsidRDefault="00000000" w:rsidRPr="00000000" w14:paraId="00000031">
      <w:pPr>
        <w:rPr>
          <w:sz w:val="24"/>
          <w:szCs w:val="24"/>
        </w:rPr>
      </w:pPr>
      <w:r w:rsidDel="00000000" w:rsidR="00000000" w:rsidRPr="00000000">
        <w:rPr>
          <w:sz w:val="24"/>
          <w:szCs w:val="24"/>
          <w:rtl w:val="0"/>
        </w:rPr>
        <w:t xml:space="preserve">Table 1 - Data representation</w:t>
      </w:r>
    </w:p>
    <w:p w:rsidR="00000000" w:rsidDel="00000000" w:rsidP="00000000" w:rsidRDefault="00000000" w:rsidRPr="00000000" w14:paraId="0000003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50"/>
        <w:gridCol w:w="1170"/>
        <w:gridCol w:w="1170"/>
        <w:gridCol w:w="1170"/>
        <w:gridCol w:w="1170"/>
        <w:tblGridChange w:id="0">
          <w:tblGrid>
            <w:gridCol w:w="1230"/>
            <w:gridCol w:w="345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Domestic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Prepaid travel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 for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Travel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Goals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Knowledge uplift trail</w:t>
      </w:r>
    </w:p>
    <w:p w:rsidR="00000000" w:rsidDel="00000000" w:rsidP="00000000" w:rsidRDefault="00000000" w:rsidRPr="00000000" w14:paraId="00000060">
      <w:pPr>
        <w:rPr/>
      </w:pPr>
      <w:r w:rsidDel="00000000" w:rsidR="00000000" w:rsidRPr="00000000">
        <w:rPr>
          <w:rtl w:val="0"/>
        </w:rPr>
        <w:t xml:space="preserve">Project results</w:t>
      </w:r>
    </w:p>
    <w:p w:rsidR="00000000" w:rsidDel="00000000" w:rsidP="00000000" w:rsidRDefault="00000000" w:rsidRPr="00000000" w14:paraId="00000061">
      <w:pPr>
        <w:rPr/>
      </w:pPr>
      <w:r w:rsidDel="00000000" w:rsidR="00000000" w:rsidRPr="00000000">
        <w:rPr>
          <w:rtl w:val="0"/>
        </w:rPr>
        <w:t xml:space="preserve">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ela Deck Bold"/>
  <w:font w:name="Graphi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