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5.jpg" ContentType="image/jpeg"/>
  <Override PartName="/word/media/rId129.jpg" ContentType="image/jpeg"/>
  <Override PartName="/word/media/rId133.jpg" ContentType="image/jpeg"/>
  <Override PartName="/word/media/rId137.jpg" ContentType="image/jpeg"/>
  <Override PartName="/word/media/rId141.jpg" ContentType="image/jpeg"/>
  <Override PartName="/word/media/rId1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Имитационное моделированией</w:t>
      </w:r>
    </w:p>
    <w:p>
      <w:pPr>
        <w:pStyle w:val="Author"/>
      </w:pPr>
      <w:r>
        <w:t xml:space="preserve">Соколова Александра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эпидемиологическую модель SIR (Susceptible-Infectious-Recovered) в рамках агентного подхода с использованием пакета Agents.jl в среде Julia. Научиться проводить вычислительные эксперименты с агентной моделью: исследовать влияние параметров заразности и миграции на динамику эпидемии, выполнять многокритериальную оптимизацию параметров, а также освоить методы визуализации и анализа результатов агентного моделирования.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</w:p>
    <w:p>
      <w:pPr>
        <w:pStyle w:val="BodyText"/>
      </w:pPr>
      <w:r>
        <w:t xml:space="preserve">— Установить необходимые пакеты.</w:t>
      </w:r>
    </w:p>
    <w:p>
      <w:pPr>
        <w:pStyle w:val="BodyText"/>
      </w:pPr>
      <w:r>
        <w:t xml:space="preserve">— Выполнить предложенный код.</w:t>
      </w:r>
    </w:p>
    <w:p>
      <w:pPr>
        <w:pStyle w:val="BodyText"/>
      </w:pPr>
      <w:r>
        <w:t xml:space="preserve">— Преобразовать код в литературный стиль.</w:t>
      </w:r>
    </w:p>
    <w:p>
      <w:pPr>
        <w:pStyle w:val="BodyText"/>
      </w:pPr>
      <w:r>
        <w:t xml:space="preserve">— 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notebook.</w:t>
      </w:r>
    </w:p>
    <w:p>
      <w:pPr>
        <w:pStyle w:val="BodyText"/>
      </w:pPr>
      <w:r>
        <w:t xml:space="preserve">— Интегрировать документацию в формате Quarto в отчёт.</w:t>
      </w:r>
    </w:p>
    <w:p>
      <w:pPr>
        <w:pStyle w:val="BodyText"/>
      </w:pPr>
      <w:r>
        <w:t xml:space="preserve">— 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— 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 с параметрами.</w:t>
      </w:r>
    </w:p>
    <w:p>
      <w:pPr>
        <w:pStyle w:val="BodyText"/>
      </w:pPr>
      <w:r>
        <w:t xml:space="preserve">— Интегрировать документацию с параметрами в формате Quarto в отчёт.</w:t>
      </w:r>
    </w:p>
    <w:bookmarkEnd w:id="10"/>
    <w:bookmarkStart w:id="20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3" w:name="модель-sir-в-эпидемиологии"/>
    <w:p>
      <w:pPr>
        <w:pStyle w:val="Heading2"/>
      </w:pPr>
      <w:r>
        <w:t xml:space="preserve">3.1 1. Модель SIR в эпидемиологии</w:t>
      </w:r>
    </w:p>
    <w:p>
      <w:pPr>
        <w:pStyle w:val="FirstParagraph"/>
      </w:pPr>
      <w:r>
        <w:t xml:space="preserve">Модель SIR — это классическая математическая модель, описывающая распространение инфекционного заболевания в замкнутой популяции. Она была предложена Кермаком и Маккендриком в 1927 году. Название модели отражает три состояния, в которых может находиться индивид: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— восприимчивые к заболеванию, но ещё не заражённые;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— инфицированные, способные передавать инфекцию восприимчивым;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— выздоровевшие (или умершие), приобретшие иммунитет и более не участвующие в распространении болезни.</w:t>
      </w:r>
    </w:p>
    <w:bookmarkStart w:id="11" w:name="X2a6c4435faba367c8a5d4278fcc007b9e65a12c"/>
    <w:p>
      <w:pPr>
        <w:pStyle w:val="Heading3"/>
      </w:pPr>
      <w:r>
        <w:t xml:space="preserve">3.1.1 1.1 Классическая модель на дифференциальных уравнениях</w:t>
      </w:r>
    </w:p>
    <w:p>
      <w:pPr>
        <w:pStyle w:val="FirstParagraph"/>
      </w:pPr>
      <w:r>
        <w:t xml:space="preserve">В классической детерминированной модели SIR динамика эпидемии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 (предполагается постоянной);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 (скорость заражения);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продолжительность болезни).</w:t>
      </w:r>
    </w:p>
    <w:p>
      <w:pPr>
        <w:pStyle w:val="BodyText"/>
      </w:pPr>
      <w:r>
        <w:rPr>
          <w:b/>
          <w:bCs/>
        </w:rPr>
        <w:t xml:space="preserve">Базовое репродуктивное число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Оно показывает, сколько в среднем людей заражает один больной в полностью восприимчивой популяции: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разрастается;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вспышка затухает.</w:t>
      </w:r>
    </w:p>
    <w:bookmarkEnd w:id="11"/>
    <w:bookmarkStart w:id="12" w:name="трёхпараметрическая-модель-sir"/>
    <w:p>
      <w:pPr>
        <w:pStyle w:val="Heading3"/>
      </w:pPr>
      <w:r>
        <w:t xml:space="preserve">3.1.2 1.2 Трёхпараметрическая модель SIR</w:t>
      </w:r>
    </w:p>
    <w:p>
      <w:pPr>
        <w:pStyle w:val="FirstParagraph"/>
      </w:pPr>
      <w:r>
        <w:t xml:space="preserve">В более реалистичной постановке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раскладывается на две составляющие: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 контактов одного человека в единицу времени;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вероятность передачи инфекции при одном контакте.</w:t>
      </w:r>
    </w:p>
    <w:p>
      <w:pPr>
        <w:pStyle w:val="BodyText"/>
      </w:pPr>
      <w:r>
        <w:t xml:space="preserve">Тогда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выражается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t>p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Такой подход позволяет разделить поведенческий фактор (контакты) и биологический (вероятность заражения), что важно для оценки эффективности мер вмешательства (карантин снижает</w:t>
      </w:r>
      <w:r>
        <w:t xml:space="preserve"> </w:t>
      </w:r>
      <m:oMath>
        <m:r>
          <m:t>c</m:t>
        </m:r>
      </m:oMath>
      <w:r>
        <w:t xml:space="preserve">, маски снижают</w:t>
      </w:r>
      <w:r>
        <w:t xml:space="preserve"> </w:t>
      </w:r>
      <m:oMath>
        <m:r>
          <m:t>p</m:t>
        </m:r>
      </m:oMath>
      <w:r>
        <w:t xml:space="preserve">).</w:t>
      </w:r>
    </w:p>
    <w:bookmarkEnd w:id="12"/>
    <w:bookmarkEnd w:id="13"/>
    <w:bookmarkStart w:id="17" w:name="агентная-модель-sir"/>
    <w:p>
      <w:pPr>
        <w:pStyle w:val="Heading2"/>
      </w:pPr>
      <w:r>
        <w:t xml:space="preserve">3.2 2. Агентная модель SIR</w:t>
      </w:r>
    </w:p>
    <w:p>
      <w:pPr>
        <w:pStyle w:val="FirstParagraph"/>
      </w:pPr>
      <w:r>
        <w:t xml:space="preserve">В отличие от классического подхода на дифференциальных уравнениях, агентная модель SIR позволяет учесть индивидуальные характеристики агентов, пространственную неоднородность и стохастичность процессов.</w:t>
      </w:r>
    </w:p>
    <w:bookmarkStart w:id="14" w:name="структура-модели"/>
    <w:p>
      <w:pPr>
        <w:pStyle w:val="Heading3"/>
      </w:pPr>
      <w:r>
        <w:t xml:space="preserve">3.2.1 2.1 Структура модели</w:t>
      </w:r>
    </w:p>
    <w:p>
      <w:pPr>
        <w:pStyle w:val="FirstParagraph"/>
      </w:pPr>
      <w:r>
        <w:t xml:space="preserve">В данной лабораторной работе реализована метапопуляционная агентная модель: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Агенты</w:t>
      </w:r>
      <w:r>
        <w:t xml:space="preserve"> </w:t>
      </w:r>
      <w:r>
        <w:t xml:space="preserve">— люди, каждый из которых находится в одном из состояний:</w:t>
      </w:r>
      <w:r>
        <w:t xml:space="preserve"> </w:t>
      </w:r>
      <w:r>
        <w:rPr>
          <w:rStyle w:val="VerbatimChar"/>
        </w:rPr>
        <w:t xml:space="preserve">:S</w:t>
      </w:r>
      <w:r>
        <w:t xml:space="preserve">,</w:t>
      </w:r>
      <w:r>
        <w:t xml:space="preserve"> </w:t>
      </w:r>
      <w:r>
        <w:rPr>
          <w:rStyle w:val="VerbatimChar"/>
        </w:rPr>
        <w:t xml:space="preserve">:I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:R</w:t>
      </w:r>
      <w:r>
        <w:t xml:space="preserve">. Агенты обладают свойством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 </w:t>
      </w:r>
      <w:r>
        <w:t xml:space="preserve">(количество дней с момента заражения для инфицированных).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Пространство</w:t>
      </w:r>
      <w:r>
        <w:t xml:space="preserve"> </w:t>
      </w:r>
      <w:r>
        <w:t xml:space="preserve">— граф, узлы которого соответствуют городам (локациям), а рёбра — возможным миграционным путям между ними. Это позволяет моделировать распространение инфекции между разными группами населения.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Параметры модели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численность населения в каждом городе;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— вероятность передачи для невыявленных случаев (высокая заразность);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β_det</w:t>
      </w:r>
      <w:r>
        <w:t xml:space="preserve"> </w:t>
      </w:r>
      <w:r>
        <w:t xml:space="preserve">— вероятность передачи для выявленных случаев (низкая заразность);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заболевания (дней);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до выявления заболевания;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летального исхода;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migration_rates</w:t>
      </w:r>
      <w:r>
        <w:t xml:space="preserve"> </w:t>
      </w:r>
      <w:r>
        <w:t xml:space="preserve">— матрица вероятностей миграции между городами.</w:t>
      </w:r>
    </w:p>
    <w:bookmarkEnd w:id="14"/>
    <w:bookmarkStart w:id="15" w:name="процессы-моделируемые-на-каждом-шаге"/>
    <w:p>
      <w:pPr>
        <w:pStyle w:val="Heading3"/>
      </w:pPr>
      <w:r>
        <w:t xml:space="preserve">3.2.2 2.2 Процессы, моделируемые на каждом шаге</w:t>
      </w:r>
    </w:p>
    <w:p>
      <w:pPr>
        <w:pStyle w:val="FirstParagraph"/>
      </w:pPr>
      <w:r>
        <w:t xml:space="preserve">На каждом шаге (соответствующем одному дню) для каждого агента выполняются следующие процессы: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Миграция</w:t>
      </w:r>
      <w:r>
        <w:t xml:space="preserve"> </w:t>
      </w:r>
      <w:r>
        <w:t xml:space="preserve">— агент может переместиться в другой город с вероятностью, задаваемой матрицей</w:t>
      </w:r>
      <w:r>
        <w:t xml:space="preserve"> </w:t>
      </w:r>
      <w:r>
        <w:rPr>
          <w:rStyle w:val="VerbatimChar"/>
        </w:rPr>
        <w:t xml:space="preserve">migration_rates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Передача инфекции</w:t>
      </w:r>
      <w:r>
        <w:t xml:space="preserve"> </w:t>
      </w:r>
      <w:r>
        <w:t xml:space="preserve">— если агент инфицирован, он может заразить восприимчивых агентов в той же локации. Количество заражённых за день определяется пуассоновским процессом с интенсивностью, зависящей от статуса выявления (</w:t>
      </w:r>
      <w:r>
        <w:rPr>
          <w:rStyle w:val="VerbatimChar"/>
        </w:rPr>
        <w:t xml:space="preserve">β_und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β_det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Обновление счётчика болезни</w:t>
      </w:r>
      <w:r>
        <w:t xml:space="preserve"> </w:t>
      </w:r>
      <w:r>
        <w:t xml:space="preserve">— для инфицированных увеличивается значение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Выздоровление или смерть</w:t>
      </w:r>
      <w:r>
        <w:t xml:space="preserve"> </w:t>
      </w:r>
      <w:r>
        <w:t xml:space="preserve">— если</w:t>
      </w:r>
      <w:r>
        <w:t xml:space="preserve"> </w:t>
      </w:r>
      <w:r>
        <w:rPr>
          <w:rStyle w:val="VerbatimChar"/>
        </w:rPr>
        <w:t xml:space="preserve">days_infected</w:t>
      </w:r>
      <w:r>
        <w:t xml:space="preserve"> </w:t>
      </w:r>
      <w:r>
        <w:t xml:space="preserve">достиг</w:t>
      </w:r>
      <w:r>
        <w:t xml:space="preserve"> </w:t>
      </w:r>
      <w:r>
        <w:rPr>
          <w:rStyle w:val="VerbatimChar"/>
        </w:rPr>
        <w:t xml:space="preserve">infection_period</w:t>
      </w:r>
      <w:r>
        <w:t xml:space="preserve">, агент либо выздоравливает (переходит в состояние</w:t>
      </w:r>
      <w:r>
        <w:t xml:space="preserve"> </w:t>
      </w:r>
      <w:r>
        <w:rPr>
          <w:rStyle w:val="VerbatimChar"/>
        </w:rPr>
        <w:t xml:space="preserve">:R</w:t>
      </w:r>
      <w:r>
        <w:t xml:space="preserve">), либо умирает (удаляется из модели) с вероятностью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</w:t>
      </w:r>
    </w:p>
    <w:bookmarkEnd w:id="15"/>
    <w:bookmarkStart w:id="16" w:name="преимущества-агентного-подхода"/>
    <w:p>
      <w:pPr>
        <w:pStyle w:val="Heading3"/>
      </w:pPr>
      <w:r>
        <w:t xml:space="preserve">3.2.3 2.3 Преимущества агентного подхода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Гетерогенность</w:t>
      </w:r>
      <w:r>
        <w:t xml:space="preserve"> </w:t>
      </w:r>
      <w:r>
        <w:t xml:space="preserve">— можно задавать индивидуальные параметры для разных агентов.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Пространственная структура</w:t>
      </w:r>
      <w:r>
        <w:t xml:space="preserve"> </w:t>
      </w:r>
      <w:r>
        <w:t xml:space="preserve">— инфекция распространяется локально, а не мгновенно по всей популяции.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Стохастичность</w:t>
      </w:r>
      <w:r>
        <w:t xml:space="preserve"> </w:t>
      </w:r>
      <w:r>
        <w:t xml:space="preserve">— моделируются случайные процессы, что важно для малых популяций.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Гибкость</w:t>
      </w:r>
      <w:r>
        <w:t xml:space="preserve"> </w:t>
      </w:r>
      <w:r>
        <w:t xml:space="preserve">— легко добавлять новые состояния (например,</w:t>
      </w:r>
      <w:r>
        <w:t xml:space="preserve"> </w:t>
      </w:r>
      <w:r>
        <w:rPr>
          <w:rStyle w:val="VerbatimChar"/>
        </w:rPr>
        <w:t xml:space="preserve">:E</w:t>
      </w:r>
      <w:r>
        <w:t xml:space="preserve"> </w:t>
      </w:r>
      <w:r>
        <w:t xml:space="preserve">для латентного периода) или меры контроля (вакцинация, карантин).</w:t>
      </w:r>
    </w:p>
    <w:bookmarkEnd w:id="16"/>
    <w:bookmarkEnd w:id="17"/>
    <w:bookmarkStart w:id="18" w:name="инструменты-реализации-в-julia"/>
    <w:p>
      <w:pPr>
        <w:pStyle w:val="Heading2"/>
      </w:pPr>
      <w:r>
        <w:t xml:space="preserve">3.3 3. Инструменты реализации в Julia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Agents.jl</w:t>
      </w:r>
      <w:r>
        <w:t xml:space="preserve"> </w:t>
      </w:r>
      <w:r>
        <w:t xml:space="preserve">— высокопроизводительный фреймворк для агентного моделирования, поддерживающий различные типы пространств, автоматический сбор данных и визуализацию.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DrWatson.jl</w:t>
      </w:r>
      <w:r>
        <w:t xml:space="preserve"> </w:t>
      </w:r>
      <w:r>
        <w:t xml:space="preserve">— инструмент для организации воспроизводимых научных проектов, управления симуляциями и параметрическими исследованиями.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Literate.jl</w:t>
      </w:r>
      <w:r>
        <w:t xml:space="preserve"> </w:t>
      </w:r>
      <w:r>
        <w:t xml:space="preserve">— средство для литературного программирования, позволяющее создавать из одного файла чистый код, Jupyter Notebook и документацию в формате Quarto.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BlackBoxOptim.jl</w:t>
      </w:r>
      <w:r>
        <w:t xml:space="preserve"> </w:t>
      </w:r>
      <w:r>
        <w:t xml:space="preserve">— библиотека для многокритериальной оптимизации, используемая для подбора оптимальных параметров модели.</w:t>
      </w:r>
    </w:p>
    <w:bookmarkEnd w:id="18"/>
    <w:bookmarkStart w:id="19" w:name="этапы-моделирования-sir"/>
    <w:p>
      <w:pPr>
        <w:pStyle w:val="Heading2"/>
      </w:pPr>
      <w:r>
        <w:t xml:space="preserve">3.4 4. Этапы моделирования SIR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Инициализация</w:t>
      </w:r>
      <w:r>
        <w:t xml:space="preserve"> </w:t>
      </w:r>
      <w:r>
        <w:t xml:space="preserve">— создание популяции агентов в нескольких городах, задание начального числа инфицированных.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Миграция</w:t>
      </w:r>
      <w:r>
        <w:t xml:space="preserve"> </w:t>
      </w:r>
      <w:r>
        <w:t xml:space="preserve">— перемещение агентов между городами согласно матрице вероятностей.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Заражение</w:t>
      </w:r>
      <w:r>
        <w:t xml:space="preserve"> </w:t>
      </w:r>
      <w:r>
        <w:t xml:space="preserve">— для каждого инфицированного агента моделируется процесс передачи инфекции восприимчивым и реинфекции переболевших.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Обновление состояния</w:t>
      </w:r>
      <w:r>
        <w:t xml:space="preserve"> </w:t>
      </w:r>
      <w:r>
        <w:t xml:space="preserve">— увеличение счётчика болезни, проверка условий выздоровления или смерти.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Сбор данных</w:t>
      </w:r>
      <w:r>
        <w:t xml:space="preserve"> </w:t>
      </w:r>
      <w:r>
        <w:t xml:space="preserve">— сохранение численности групп S, I, R на каждом шаге для последующего анализа.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Параметрическое сканирование</w:t>
      </w:r>
      <w:r>
        <w:t xml:space="preserve"> </w:t>
      </w:r>
      <w:r>
        <w:t xml:space="preserve">— исследование влияния ключевых параметров (</w:t>
      </w:r>
      <m:oMath>
        <m:r>
          <m:t>β</m:t>
        </m:r>
      </m:oMath>
      <w:r>
        <w:t xml:space="preserve">, интенсивности миграции) на динамику эпидемии.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Оптимизация</w:t>
      </w:r>
      <w:r>
        <w:t xml:space="preserve"> </w:t>
      </w:r>
      <w:r>
        <w:t xml:space="preserve">— поиск комбинаций параметров, минимизирующих пик заболеваемости и долю умерших.</w:t>
      </w:r>
    </w:p>
    <w:bookmarkEnd w:id="19"/>
    <w:bookmarkEnd w:id="20"/>
    <w:bookmarkStart w:id="14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проект DrWatson для выполнения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3299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24"/>
        </w:tc>
      </w:tr>
    </w:tbl>
    <w:p>
      <w:pPr>
        <w:pStyle w:val="BodyText"/>
      </w:pPr>
      <w:r>
        <w:t xml:space="preserve">Загружаем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59561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0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Загрузка пакетов</w:t>
            </w:r>
          </w:p>
          <w:bookmarkEnd w:id="28"/>
        </w:tc>
      </w:tr>
    </w:tbl>
    <w:p>
      <w:pPr>
        <w:pStyle w:val="BodyText"/>
      </w:pPr>
      <w:r>
        <w:t xml:space="preserve">Создаем файл src/sir_model.jl и записываем туда код модели из методички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56124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0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1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src/sir_model.jl</w:t>
            </w:r>
          </w:p>
          <w:bookmarkEnd w:id="32"/>
        </w:tc>
      </w:tr>
    </w:tbl>
    <w:p>
      <w:pPr>
        <w:pStyle w:val="BodyText"/>
      </w:pPr>
      <w:r>
        <w:t xml:space="preserve">Создаем файл scripts/sir_run_basic.jl и добавляем туда скрипт из методички для реализации базового эксперимента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39268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0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файла sir_run_basic.jl</w:t>
            </w:r>
          </w:p>
          <w:bookmarkEnd w:id="36"/>
        </w:tc>
      </w:tr>
    </w:tbl>
    <w:p>
      <w:pPr>
        <w:pStyle w:val="BodyText"/>
      </w:pPr>
      <w:r>
        <w:t xml:space="preserve">Запускаем scripts/sir_run_basic.jl командой</w:t>
      </w:r>
      <w:r>
        <w:t xml:space="preserve"> </w:t>
      </w:r>
      <w:r>
        <w:t xml:space="preserve">“julia –project=. scripts/sir_run_basic.jl”</w:t>
      </w:r>
      <w:r>
        <w:t xml:space="preserve">. График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3779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scripts/sir_run_basic.jl</w:t>
            </w:r>
          </w:p>
          <w:bookmarkEnd w:id="40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 График ппозволяет визуально оценить пик эпидемии,</w:t>
      </w:r>
      <w:r>
        <w:t xml:space="preserve"> </w:t>
      </w:r>
      <w:r>
        <w:t xml:space="preserve">скорость распространения и влияние смертности.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5182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8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динамики SIR</w:t>
            </w:r>
          </w:p>
          <w:bookmarkEnd w:id="44"/>
        </w:tc>
      </w:tr>
    </w:tbl>
    <w:p>
      <w:pPr>
        <w:pStyle w:val="BodyText"/>
      </w:pPr>
      <w:r>
        <w:t xml:space="preserve">Создаем файл sir_run_basic_literate.jl для литературной версии кода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84017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0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0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Содержимое файла sir_run_basic_literate.jl</w:t>
            </w:r>
          </w:p>
          <w:bookmarkEnd w:id="48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90427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0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4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Генерация производных форматов</w:t>
            </w:r>
          </w:p>
          <w:bookmarkEnd w:id="52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9164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0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6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в jupyter notebook</w:t>
            </w:r>
          </w:p>
          <w:bookmarkEnd w:id="56"/>
        </w:tc>
      </w:tr>
    </w:tbl>
    <w:p>
      <w:pPr>
        <w:pStyle w:val="BodyText"/>
      </w:pPr>
      <w:r>
        <w:t xml:space="preserve">Создаем файл scripts/sir_scan_beta.jl и добавляем туда скрипт из методички для реализации сканирования коэффициента заразности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57092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0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Содержимое файла sir_scan_beta.jl</w:t>
            </w:r>
          </w:p>
          <w:bookmarkEnd w:id="60"/>
        </w:tc>
      </w:tr>
    </w:tbl>
    <w:p>
      <w:pPr>
        <w:pStyle w:val="BodyText"/>
      </w:pPr>
      <w:r>
        <w:t xml:space="preserve">Запускаем scripts/sir_scan_beta.jl командой</w:t>
      </w:r>
      <w:r>
        <w:t xml:space="preserve"> </w:t>
      </w:r>
      <w:r>
        <w:t xml:space="preserve">“julia –project=. scripts/sir_scan_beta.jl”</w:t>
      </w:r>
      <w:r>
        <w:t xml:space="preserve">. График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42934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0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9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Запуск scripts/sir_run_basic.jl</w:t>
            </w:r>
          </w:p>
          <w:bookmarkEnd w:id="64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 График показывает зависимость от 𝛽:</w:t>
      </w:r>
    </w:p>
    <w:p>
      <w:pPr>
        <w:pStyle w:val="BodyText"/>
      </w:pPr>
      <w:r>
        <w:t xml:space="preserve">— средняя пиковая доля инфицированных;</w:t>
      </w:r>
    </w:p>
    <w:p>
      <w:pPr>
        <w:pStyle w:val="BodyText"/>
      </w:pPr>
      <w:r>
        <w:t xml:space="preserve">— средняя конечная доля инфицированных;</w:t>
      </w:r>
    </w:p>
    <w:p>
      <w:pPr>
        <w:pStyle w:val="BodyText"/>
      </w:pPr>
      <w:r>
        <w:t xml:space="preserve">— средняя доля умерших (нормированная на численность).</w:t>
      </w:r>
    </w:p>
    <w:p>
      <w:pPr>
        <w:pStyle w:val="BodyText"/>
      </w:pPr>
      <w:r>
        <w:t xml:space="preserve">График позволяет найти пороговое значение 𝛽, при котором возникает эпидемия,</w:t>
      </w:r>
      <w:r>
        <w:t xml:space="preserve"> </w:t>
      </w:r>
      <w:r>
        <w:t xml:space="preserve">и оценить, как увеличивается нагрузка на систему с ростом заразности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49748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0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 динамики SIR</w:t>
            </w:r>
          </w:p>
          <w:bookmarkEnd w:id="68"/>
        </w:tc>
      </w:tr>
    </w:tbl>
    <w:p>
      <w:pPr>
        <w:pStyle w:val="BodyText"/>
      </w:pPr>
      <w:r>
        <w:t xml:space="preserve">Создаем файл sir_scan_beta_literate.jl для литературной версии кода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929719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0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9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Содержимое файла sir_scan_beta_literate.jl</w:t>
            </w:r>
          </w:p>
          <w:bookmarkEnd w:id="72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91886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0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8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производных форматов</w:t>
            </w:r>
          </w:p>
          <w:bookmarkEnd w:id="76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10317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в jupyter notebook</w:t>
            </w:r>
          </w:p>
          <w:bookmarkEnd w:id="80"/>
        </w:tc>
      </w:tr>
    </w:tbl>
    <w:p>
      <w:pPr>
        <w:pStyle w:val="BodyText"/>
      </w:pPr>
      <w:r>
        <w:t xml:space="preserve">Создаем файл scripts/sir_migration_effect.jl и добавляем туда скрипт из методички для исследования эффекта миграции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69988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0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Содержимое файла sir_migration_effect.jl</w:t>
            </w:r>
          </w:p>
          <w:bookmarkEnd w:id="84"/>
        </w:tc>
      </w:tr>
    </w:tbl>
    <w:p>
      <w:pPr>
        <w:pStyle w:val="BodyText"/>
      </w:pPr>
      <w:r>
        <w:t xml:space="preserve">Запускаем scripts/sir_migration_effect.jl командой</w:t>
      </w:r>
      <w:r>
        <w:t xml:space="preserve"> </w:t>
      </w:r>
      <w:r>
        <w:t xml:space="preserve">“julia –project=. scripts/sir_migration_effect.jl”</w:t>
      </w:r>
      <w:r>
        <w:t xml:space="preserve">. График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86052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0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0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sir_migration_effect.jl</w:t>
            </w:r>
          </w:p>
          <w:bookmarkEnd w:id="88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 График показывает:</w:t>
      </w:r>
    </w:p>
    <w:p>
      <w:pPr>
        <w:pStyle w:val="BodyText"/>
      </w:pPr>
      <w:r>
        <w:t xml:space="preserve">— время достижения пика (в днях) vs интенсивность миграции;</w:t>
      </w:r>
    </w:p>
    <w:p>
      <w:pPr>
        <w:pStyle w:val="BodyText"/>
      </w:pPr>
      <w:r>
        <w:t xml:space="preserve">— пиковую численность инфицированных vs интенсивность миграции.</w:t>
      </w:r>
    </w:p>
    <w:p>
      <w:pPr>
        <w:pStyle w:val="BodyText"/>
      </w:pPr>
      <w:r>
        <w:t xml:space="preserve">График демонстрирует, как ускорение обмена людьми между городами приводит</w:t>
      </w:r>
      <w:r>
        <w:t xml:space="preserve"> </w:t>
      </w:r>
      <w:r>
        <w:t xml:space="preserve">к более раннему и более высокому пику эпидемии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248507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0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5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График динамики миграции</w:t>
            </w:r>
          </w:p>
          <w:bookmarkEnd w:id="92"/>
        </w:tc>
      </w:tr>
    </w:tbl>
    <w:p>
      <w:pPr>
        <w:pStyle w:val="BodyText"/>
      </w:pPr>
      <w:r>
        <w:t xml:space="preserve">Создаем файл sir_migration_effect_literate.jl для литературной версии кода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82463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0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4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Содержимое файла sir_migration_effect_literate.jl</w:t>
            </w:r>
          </w:p>
          <w:bookmarkEnd w:id="96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956786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Генерация производных форматов</w:t>
            </w:r>
          </w:p>
          <w:bookmarkEnd w:id="100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13526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0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в jupyter notebook</w:t>
            </w:r>
          </w:p>
          <w:bookmarkEnd w:id="104"/>
        </w:tc>
      </w:tr>
    </w:tbl>
    <w:p>
      <w:pPr>
        <w:pStyle w:val="BodyText"/>
      </w:pPr>
      <w:r>
        <w:t xml:space="preserve">Создаем файл scripts/sir_optimize_parameters.jl и добавляем туда скрипт из методички для реализации многокритериальной оптимизации параметров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37782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0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7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Содержимое файла sir_optimize_parameters.jl</w:t>
            </w:r>
          </w:p>
          <w:bookmarkEnd w:id="108"/>
        </w:tc>
      </w:tr>
    </w:tbl>
    <w:p>
      <w:pPr>
        <w:pStyle w:val="BodyText"/>
      </w:pPr>
      <w:r>
        <w:t xml:space="preserve">Запускаем scripts/sir_optimize_parameters.jl командой</w:t>
      </w:r>
      <w:r>
        <w:t xml:space="preserve"> </w:t>
      </w:r>
      <w:r>
        <w:t xml:space="preserve">“julia –project=. scripts/sir_optimize_parameters.jl”</w:t>
      </w:r>
      <w:r>
        <w:t xml:space="preserve">. После запуска выводятся оптимальные параметры и соответствующие им значения критериев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162478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0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4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Запуск sir_optimize_parameters.jl</w:t>
            </w:r>
          </w:p>
          <w:bookmarkEnd w:id="112"/>
        </w:tc>
      </w:tr>
    </w:tbl>
    <w:p>
      <w:pPr>
        <w:pStyle w:val="BodyText"/>
      </w:pPr>
      <w:r>
        <w:t xml:space="preserve">Создаем файл sir_optimize_parameters_literate.jl для литературной версии кода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733800" cy="349306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0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Содержимое файла sir_optimize_parameters_literate.jl</w:t>
            </w:r>
          </w:p>
          <w:bookmarkEnd w:id="116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91594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0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производных форматов</w:t>
            </w:r>
          </w:p>
          <w:bookmarkEnd w:id="120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3733800" cy="205359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0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3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в jupyter notebook</w:t>
            </w:r>
          </w:p>
          <w:bookmarkEnd w:id="124"/>
        </w:tc>
      </w:tr>
    </w:tbl>
    <w:p>
      <w:pPr>
        <w:pStyle w:val="BodyText"/>
      </w:pPr>
      <w:r>
        <w:t xml:space="preserve">Создаем файл scripts/sir_visualize_dynamics.jl и добавляем туда скрипт из методички для реализации сводной визуализации результатов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7"/>
          <w:p>
            <w:pPr>
              <w:pStyle w:val="Compact"/>
              <w:jc w:val="center"/>
            </w:pPr>
            <w:r>
              <w:drawing>
                <wp:inline>
                  <wp:extent cx="3733800" cy="2952498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027.jp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2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Содержимое файла sir_visualize_dynamics.jl</w:t>
            </w:r>
          </w:p>
          <w:bookmarkEnd w:id="128"/>
        </w:tc>
      </w:tr>
    </w:tbl>
    <w:p>
      <w:pPr>
        <w:pStyle w:val="BodyText"/>
      </w:pPr>
      <w:r>
        <w:t xml:space="preserve">Запускаем scripts/sir_visualize_dynamics.jl командой</w:t>
      </w:r>
      <w:r>
        <w:t xml:space="preserve"> </w:t>
      </w:r>
      <w:r>
        <w:t xml:space="preserve">“julia –project=. scripts/sir_visualize_dynamics.jl”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8"/>
          <w:p>
            <w:pPr>
              <w:pStyle w:val="Compact"/>
              <w:jc w:val="center"/>
            </w:pPr>
            <w:r>
              <w:drawing>
                <wp:inline>
                  <wp:extent cx="3733800" cy="14774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028.jp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Запуск sir_visualize_dynamics.jl</w:t>
            </w:r>
          </w:p>
          <w:bookmarkEnd w:id="132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.График состоит из трех панелей, позволяющих одновременно оценить:</w:t>
      </w:r>
    </w:p>
    <w:p>
      <w:pPr>
        <w:pStyle w:val="BodyText"/>
      </w:pPr>
      <w:r>
        <w:t xml:space="preserve">— порог возникновения эпидемии (рост пика);</w:t>
      </w:r>
    </w:p>
    <w:p>
      <w:pPr>
        <w:pStyle w:val="BodyText"/>
      </w:pPr>
      <w:r>
        <w:t xml:space="preserve">— нелинейное увеличение смертности;</w:t>
      </w:r>
    </w:p>
    <w:p>
      <w:pPr>
        <w:pStyle w:val="BodyText"/>
      </w:pPr>
      <w:r>
        <w:t xml:space="preserve">— насыщение доли переболевших.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9"/>
          <w:p>
            <w:pPr>
              <w:pStyle w:val="Compact"/>
              <w:jc w:val="center"/>
            </w:pPr>
            <w:r>
              <w:drawing>
                <wp:inline>
                  <wp:extent cx="3733800" cy="4181042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029.jp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1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График динамики миграции</w:t>
            </w:r>
          </w:p>
          <w:bookmarkEnd w:id="136"/>
        </w:tc>
      </w:tr>
    </w:tbl>
    <w:p>
      <w:pPr>
        <w:pStyle w:val="BodyText"/>
      </w:pPr>
      <w:r>
        <w:t xml:space="preserve">Создаем файл sir_visualize_dynamics_literate.jl для литературной версии кода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30"/>
          <w:p>
            <w:pPr>
              <w:pStyle w:val="Compact"/>
              <w:jc w:val="center"/>
            </w:pPr>
            <w:r>
              <w:drawing>
                <wp:inline>
                  <wp:extent cx="3733800" cy="3303153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030.jp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3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Содержимое файла sir_visualize_dynamics_literate.jl</w:t>
            </w:r>
          </w:p>
          <w:bookmarkEnd w:id="140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1"/>
          <w:p>
            <w:pPr>
              <w:pStyle w:val="Compact"/>
              <w:jc w:val="center"/>
            </w:pPr>
            <w:r>
              <w:drawing>
                <wp:inline>
                  <wp:extent cx="3733800" cy="915947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031.jp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Генерация производных форматов</w:t>
            </w:r>
          </w:p>
          <w:bookmarkEnd w:id="144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2"/>
          <w:p>
            <w:pPr>
              <w:pStyle w:val="Compact"/>
              <w:jc w:val="center"/>
            </w:pPr>
            <w:r>
              <w:drawing>
                <wp:inline>
                  <wp:extent cx="3733800" cy="2030253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032.jp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0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Проверка в jupyter notebook</w:t>
            </w:r>
          </w:p>
          <w:bookmarkEnd w:id="148"/>
        </w:tc>
      </w:tr>
    </w:tbl>
    <w:bookmarkEnd w:id="149"/>
    <w:bookmarkStart w:id="15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реализована и исследована агентная эпидемиологическая модель SIR с использованием пакетов Agents.jl, DrWatson.jl и BlackBoxOptim.jl.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numPr>
          <w:ilvl w:val="0"/>
          <w:numId w:val="1010"/>
        </w:numPr>
      </w:pPr>
      <w:r>
        <w:t xml:space="preserve">Реализована агентная модель SIR с тремя состояниями (S, I, R), учитывающая миграцию между городами, стохастическое заражение, выявление заболевания, смертность и повторное заражение.</w:t>
      </w:r>
    </w:p>
    <w:p>
      <w:pPr>
        <w:numPr>
          <w:ilvl w:val="0"/>
          <w:numId w:val="1010"/>
        </w:numPr>
      </w:pPr>
      <w:r>
        <w:t xml:space="preserve">Проведён базовый эксперимент, построен график динамики эпидемии, демонстрирующий характерные кривые S(t), I(t), R(t).</w:t>
      </w:r>
    </w:p>
    <w:p>
      <w:pPr>
        <w:numPr>
          <w:ilvl w:val="0"/>
          <w:numId w:val="1010"/>
        </w:numPr>
      </w:pPr>
      <w:r>
        <w:t xml:space="preserve">Выполнено параметрическое сканирование коэффициента заразности β (от 0.1 до 1.0). Установлено, что при β &lt; 0.3 эпидемия не развивается, а с ростом β увеличиваются пик заболеваемости и число умерших.</w:t>
      </w:r>
    </w:p>
    <w:p>
      <w:pPr>
        <w:numPr>
          <w:ilvl w:val="0"/>
          <w:numId w:val="1010"/>
        </w:numPr>
      </w:pPr>
      <w:r>
        <w:t xml:space="preserve">Исследовано влияние миграции между городами. Показано, что с ростом интенсивности миграции пик эпидемии наступает раньше, а его высота увеличивается.</w:t>
      </w:r>
    </w:p>
    <w:p>
      <w:pPr>
        <w:numPr>
          <w:ilvl w:val="0"/>
          <w:numId w:val="1010"/>
        </w:numPr>
      </w:pPr>
      <w:r>
        <w:t xml:space="preserve">С помощью многокритериальной оптимизации найдены оптимальные параметры (β_und = 0.104, время выявления = 3 дня, смертность = 0.071), минимизирующие пик заболеваемости (0.04%) и долю умерших (0.0%).</w:t>
      </w:r>
    </w:p>
    <w:p>
      <w:pPr>
        <w:numPr>
          <w:ilvl w:val="0"/>
          <w:numId w:val="1010"/>
        </w:numPr>
      </w:pPr>
      <w:r>
        <w:t xml:space="preserve">Скрипты преобразованы в литературный стиль, сгенерированы чистый код, Jupyter Notebook и Quarto-документация.</w:t>
      </w:r>
    </w:p>
    <w:p>
      <w:pPr>
        <w:pStyle w:val="FirstParagraph"/>
      </w:pPr>
      <w:r>
        <w:t xml:space="preserve">Таким образом, освоены основные принципы агентного моделирования эпидемиологических процессов, приобретены навыки работы с Agents.jl, проведения параметрических исследований и оптимизации параметров модели.</w:t>
      </w:r>
    </w:p>
    <w:bookmarkEnd w:id="150"/>
    <w:bookmarkStart w:id="151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Kermack W. O., McKendrick A. G.</w:t>
      </w:r>
      <w:r>
        <w:t xml:space="preserve"> </w:t>
      </w:r>
      <w:r>
        <w:t xml:space="preserve">A Contribution to the Mathematical Theory of Epidemics // Proceedings of the Royal Society of London. Series A, Containing Papers of a Mathematical and Physical Character. — 1927. — Vol. 115, No. 772. — P. 700–721.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Hethcote H. W.</w:t>
      </w:r>
      <w:r>
        <w:t xml:space="preserve"> </w:t>
      </w:r>
      <w:r>
        <w:t xml:space="preserve">The Mathematics of Infectious Diseases // SIAM Review. — 2000. — Vol. 42, No. 4. — P. 599–653.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Datseris G., Vahdati A. R., DuBois T. C.</w:t>
      </w:r>
      <w:r>
        <w:t xml:space="preserve"> </w:t>
      </w:r>
      <w:r>
        <w:t xml:space="preserve">Agents.jl: a performant and feature-full agent-based modeling software of minimal code complexity // SIMULATION. — 2022. — P. 00375497211068820.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Королькова А. В., Кулябов Д. С.</w:t>
      </w:r>
      <w:r>
        <w:t xml:space="preserve"> </w:t>
      </w:r>
      <w:r>
        <w:t xml:space="preserve">Имитационное моделирование. Практикум. — 2026.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Agents.jl Documentation</w:t>
      </w:r>
      <w:r>
        <w:t xml:space="preserve"> </w:t>
      </w:r>
      <w:r>
        <w:t xml:space="preserve">— URL: https://juliaai.github.io/Agents.jl/stable/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DrWatson.jl Documentation</w:t>
      </w:r>
      <w:r>
        <w:t xml:space="preserve"> </w:t>
      </w:r>
      <w:r>
        <w:t xml:space="preserve">— URL: https://juliadynamics.github.io/DrWatson.jl/stable/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Literate.jl Documentation</w:t>
      </w:r>
      <w:r>
        <w:t xml:space="preserve"> </w:t>
      </w:r>
      <w:r>
        <w:t xml:space="preserve">— URL: https://github.com/fredrikekre/Literate.jl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BlackBoxOptim.jl Documentation</w:t>
      </w:r>
      <w:r>
        <w:t xml:space="preserve"> </w:t>
      </w:r>
      <w:r>
        <w:t xml:space="preserve">— URL: https://github.com/robertfeldt/BlackBoxOptim.jl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Plots.jl Documentation</w:t>
      </w:r>
      <w:r>
        <w:t xml:space="preserve"> </w:t>
      </w:r>
      <w:r>
        <w:t xml:space="preserve">— URL: https://docs.juliaplots.org/stable/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StatsBase.jl Documentation</w:t>
      </w:r>
      <w:r>
        <w:t xml:space="preserve"> </w:t>
      </w:r>
      <w:r>
        <w:t xml:space="preserve">— URL: https://juliastats.org/StatsBase.jl/stable/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5" Target="media/rId125.jpg" /><Relationship Type="http://schemas.openxmlformats.org/officeDocument/2006/relationships/image" Id="rId129" Target="media/rId129.jpg" /><Relationship Type="http://schemas.openxmlformats.org/officeDocument/2006/relationships/image" Id="rId133" Target="media/rId133.jpg" /><Relationship Type="http://schemas.openxmlformats.org/officeDocument/2006/relationships/image" Id="rId137" Target="media/rId137.jpg" /><Relationship Type="http://schemas.openxmlformats.org/officeDocument/2006/relationships/image" Id="rId141" Target="media/rId141.jpg" /><Relationship Type="http://schemas.openxmlformats.org/officeDocument/2006/relationships/image" Id="rId145" Target="media/rId1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Соколова Александра Олеговна</dc:creator>
  <dc:language>ru-RU</dc:language>
  <cp:keywords/>
  <dcterms:created xsi:type="dcterms:W3CDTF">2026-04-04T16:51:19Z</dcterms:created>
  <dcterms:modified xsi:type="dcterms:W3CDTF">2026-04-04T16:51:19Z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моделированией</vt:lpwstr>
  </property>
  <property fmtid="{D5CDD505-2E9C-101B-9397-08002B2CF9AE}" pid="17" name="toc-title">
    <vt:lpwstr>Содержание</vt:lpwstr>
  </property>
</Properties>
</file>