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jpg" ContentType="image/jpeg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Имитационное моделированией</w:t>
      </w:r>
    </w:p>
    <w:p>
      <w:pPr>
        <w:pStyle w:val="Author"/>
      </w:pPr>
      <w:r>
        <w:t xml:space="preserve">Соколова Александра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</w:t>
      </w:r>
      <w:r>
        <w:t xml:space="preserve"> </w:t>
      </w:r>
      <w:r>
        <w:t xml:space="preserve">примере классической модели распространения инфекции SIR. Реализовать стохастическую дискретно-событийную модель в виде программного комплекса на</w:t>
      </w:r>
      <w:r>
        <w:t xml:space="preserve"> </w:t>
      </w:r>
      <w:r>
        <w:t xml:space="preserve">языке Julia. Провести анализ влияния параметров, сравнить со стохастической и</w:t>
      </w:r>
      <w:r>
        <w:t xml:space="preserve"> </w:t>
      </w:r>
      <w:r>
        <w:t xml:space="preserve">детерминированной версиями, оценить производительность и модифицировать</w:t>
      </w:r>
      <w:r>
        <w:t xml:space="preserve"> </w:t>
      </w:r>
      <w:r>
        <w:t xml:space="preserve">модель.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кода.</w:t>
      </w:r>
    </w:p>
    <w:p>
      <w:pPr>
        <w:pStyle w:val="BodyText"/>
      </w:pPr>
      <w:r>
        <w:t xml:space="preserve">— Установить необходимые пакеты.</w:t>
      </w:r>
    </w:p>
    <w:p>
      <w:pPr>
        <w:pStyle w:val="BodyText"/>
      </w:pPr>
      <w:r>
        <w:t xml:space="preserve">— Выполнить предложенный код.</w:t>
      </w:r>
    </w:p>
    <w:p>
      <w:pPr>
        <w:pStyle w:val="BodyText"/>
      </w:pPr>
      <w:r>
        <w:t xml:space="preserve">— Преобразовать код в литературный стиль.</w:t>
      </w:r>
    </w:p>
    <w:p>
      <w:pPr>
        <w:pStyle w:val="BodyText"/>
      </w:pPr>
      <w:r>
        <w:t xml:space="preserve">— Сгенерировать из литературного кода:</w:t>
      </w:r>
    </w:p>
    <w:p>
      <w:pPr>
        <w:pStyle w:val="Compact"/>
        <w:numPr>
          <w:ilvl w:val="0"/>
          <w:numId w:val="1001"/>
        </w:numPr>
      </w:pPr>
      <w:r>
        <w:t xml:space="preserve">чистый код;</w:t>
      </w:r>
    </w:p>
    <w:p>
      <w:pPr>
        <w:pStyle w:val="Compact"/>
        <w:numPr>
          <w:ilvl w:val="0"/>
          <w:numId w:val="1001"/>
        </w:numPr>
      </w:pPr>
      <w:r>
        <w:t xml:space="preserve">jupyter notebook;</w:t>
      </w:r>
    </w:p>
    <w:p>
      <w:pPr>
        <w:pStyle w:val="Compact"/>
        <w:numPr>
          <w:ilvl w:val="0"/>
          <w:numId w:val="1001"/>
        </w:numPr>
      </w:pPr>
      <w:r>
        <w:t xml:space="preserve">документацию в формате Quarto.</w:t>
      </w:r>
    </w:p>
    <w:p>
      <w:pPr>
        <w:pStyle w:val="FirstParagraph"/>
      </w:pPr>
      <w:r>
        <w:t xml:space="preserve">— Выполнить код из jupyter notebook.</w:t>
      </w:r>
    </w:p>
    <w:p>
      <w:pPr>
        <w:pStyle w:val="BodyText"/>
      </w:pPr>
      <w:r>
        <w:t xml:space="preserve">— Интегрировать документацию в формате Quarto в отчёт.</w:t>
      </w:r>
    </w:p>
    <w:p>
      <w:pPr>
        <w:pStyle w:val="BodyText"/>
      </w:pPr>
      <w:r>
        <w:t xml:space="preserve">— Добавить в код в литературном стиле вычисление для набора параметров.</w:t>
      </w:r>
    </w:p>
    <w:p>
      <w:pPr>
        <w:pStyle w:val="BodyText"/>
      </w:pPr>
      <w:r>
        <w:t xml:space="preserve">— Сгенерировать из литературного кода с параметрами:</w:t>
      </w:r>
    </w:p>
    <w:p>
      <w:pPr>
        <w:pStyle w:val="Compact"/>
        <w:numPr>
          <w:ilvl w:val="0"/>
          <w:numId w:val="1002"/>
        </w:numPr>
      </w:pPr>
      <w:r>
        <w:t xml:space="preserve">чистый 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документацию в формате Quarto.</w:t>
      </w:r>
    </w:p>
    <w:p>
      <w:pPr>
        <w:pStyle w:val="FirstParagraph"/>
      </w:pPr>
      <w:r>
        <w:t xml:space="preserve">— Выполнить код из jupyter notebook с параметрами.</w:t>
      </w:r>
    </w:p>
    <w:p>
      <w:pPr>
        <w:pStyle w:val="BodyText"/>
      </w:pPr>
      <w:r>
        <w:t xml:space="preserve">— Интегрировать документацию с параметрами в формате Quarto в отчёт.</w:t>
      </w:r>
    </w:p>
    <w:bookmarkEnd w:id="10"/>
    <w:bookmarkStart w:id="1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модель-sir"/>
    <w:p>
      <w:pPr>
        <w:pStyle w:val="Heading2"/>
      </w:pPr>
      <w:r>
        <w:t xml:space="preserve">3.1 2.1. Модель SIR</w:t>
      </w:r>
    </w:p>
    <w:p>
      <w:pPr>
        <w:pStyle w:val="FirstParagraph"/>
      </w:pPr>
      <w:r>
        <w:t xml:space="preserve">Модель SIR (Susceptible-Infected-Recovered) является классической математической моделью эпидемиологии, описывающей распространение инфекционного заболевания в популяции. Модель была предложена Кермаком и МакКендриком в 1927 году.</w:t>
      </w:r>
    </w:p>
    <w:p>
      <w:pPr>
        <w:pStyle w:val="BodyText"/>
      </w:pPr>
      <w:r>
        <w:t xml:space="preserve">В модели SIR вся популяция делится на три группы: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– восприимчивые к заболеванию индивиды;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 (Infected)</w:t>
      </w:r>
      <w:r>
        <w:t xml:space="preserve"> </w:t>
      </w:r>
      <w:r>
        <w:t xml:space="preserve">– инфицированные индивиды, способные передавать инфекцию;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– переболевшие индивиды, приобретшие иммунитет.</w:t>
      </w:r>
    </w:p>
    <w:bookmarkEnd w:id="11"/>
    <w:bookmarkStart w:id="12" w:name="детерминированная-версия"/>
    <w:p>
      <w:pPr>
        <w:pStyle w:val="Heading2"/>
      </w:pPr>
      <w:r>
        <w:t xml:space="preserve">3.2 2.2. Детерминированная версия</w:t>
      </w:r>
    </w:p>
    <w:p>
      <w:pPr>
        <w:pStyle w:val="FirstParagraph"/>
      </w:pPr>
      <w:r>
        <w:t xml:space="preserve">В классическом детерминированном подходе динамика эпидемии описывается системой обыкновенных дифференциальных уравнений:</w:t>
      </w:r>
    </w:p>
    <w:p>
      <w:pPr>
        <w:pStyle w:val="BodyText"/>
      </w:pPr>
      <w:r>
        <w:t xml:space="preserve">dS/dt = -β * c * (S * I) / N</w:t>
      </w:r>
    </w:p>
    <w:p>
      <w:pPr>
        <w:pStyle w:val="BodyText"/>
      </w:pPr>
      <w:r>
        <w:t xml:space="preserve">dI/dt = β * c * (S * I) / N - γ * I</w:t>
      </w:r>
    </w:p>
    <w:p>
      <w:pPr>
        <w:pStyle w:val="BodyText"/>
      </w:pPr>
      <w:r>
        <w:t xml:space="preserve">dR/dt = γ * I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- N = S + I + R – общая численность популяции;</w:t>
      </w:r>
      <w:r>
        <w:t xml:space="preserve"> </w:t>
      </w:r>
      <w:r>
        <w:t xml:space="preserve">- β – вероятность передачи инфекции при контакте;</w:t>
      </w:r>
      <w:r>
        <w:t xml:space="preserve"> </w:t>
      </w:r>
      <w:r>
        <w:t xml:space="preserve">- c – частота контактов;</w:t>
      </w:r>
      <w:r>
        <w:t xml:space="preserve"> </w:t>
      </w:r>
      <w:r>
        <w:t xml:space="preserve">- γ – интенсивность выздоровления.</w:t>
      </w:r>
    </w:p>
    <w:p>
      <w:pPr>
        <w:pStyle w:val="BodyText"/>
      </w:pPr>
      <w:r>
        <w:t xml:space="preserve">Базовое репродуктивное число: R0 = (β * c) / γ</w:t>
      </w:r>
    </w:p>
    <w:p>
      <w:pPr>
        <w:pStyle w:val="BodyText"/>
      </w:pPr>
      <w:r>
        <w:t xml:space="preserve">Если R0 &gt; 1, эпидемия возникает; если R0 &lt; 1, эпидемия затухает.</w:t>
      </w:r>
    </w:p>
    <w:bookmarkEnd w:id="12"/>
    <w:bookmarkStart w:id="13" w:name="дискретно-событийный-подход"/>
    <w:p>
      <w:pPr>
        <w:pStyle w:val="Heading2"/>
      </w:pPr>
      <w:r>
        <w:t xml:space="preserve">3.3 2.3. Дискретно-событийный подход</w:t>
      </w:r>
    </w:p>
    <w:p>
      <w:pPr>
        <w:pStyle w:val="FirstParagraph"/>
      </w:pPr>
      <w:r>
        <w:t xml:space="preserve">В отличие от детерминированного подхода, дискретно-событийное моделирование (DES) позволяет учитывать стохастическую природу реальных процессов. В DES время продвигается дискретно от одного события к другому.</w:t>
      </w:r>
    </w:p>
    <w:p>
      <w:pPr>
        <w:pStyle w:val="BodyText"/>
      </w:pPr>
      <w:r>
        <w:t xml:space="preserve">В данной работе используется библиотека ConcurrentSim для Julia, которая предоставляет:</w:t>
      </w:r>
    </w:p>
    <w:p>
      <w:pPr>
        <w:pStyle w:val="Compact"/>
        <w:numPr>
          <w:ilvl w:val="0"/>
          <w:numId w:val="1004"/>
        </w:numPr>
      </w:pPr>
      <w:r>
        <w:t xml:space="preserve">виртуальное время;</w:t>
      </w:r>
    </w:p>
    <w:p>
      <w:pPr>
        <w:pStyle w:val="Compact"/>
        <w:numPr>
          <w:ilvl w:val="0"/>
          <w:numId w:val="1004"/>
        </w:numPr>
      </w:pPr>
      <w:r>
        <w:t xml:space="preserve">конкурентные процессы;</w:t>
      </w:r>
    </w:p>
    <w:p>
      <w:pPr>
        <w:pStyle w:val="Compact"/>
        <w:numPr>
          <w:ilvl w:val="0"/>
          <w:numId w:val="1004"/>
        </w:numPr>
      </w:pPr>
      <w:r>
        <w:t xml:space="preserve">события и таймеры (timeout).</w:t>
      </w:r>
    </w:p>
    <w:bookmarkEnd w:id="13"/>
    <w:bookmarkStart w:id="14" w:name="стохастический-характер-модели"/>
    <w:p>
      <w:pPr>
        <w:pStyle w:val="Heading2"/>
      </w:pPr>
      <w:r>
        <w:t xml:space="preserve">3.4 2.4. Стохастический характер модели</w:t>
      </w:r>
    </w:p>
    <w:p>
      <w:pPr>
        <w:pStyle w:val="FirstParagraph"/>
      </w:pPr>
      <w:r>
        <w:t xml:space="preserve">В стохастической SIR модели каждый индивид моделируется как отдельный агент:</w:t>
      </w:r>
    </w:p>
    <w:p>
      <w:pPr>
        <w:pStyle w:val="Compact"/>
        <w:numPr>
          <w:ilvl w:val="0"/>
          <w:numId w:val="1005"/>
        </w:numPr>
      </w:pPr>
      <w:r>
        <w:t xml:space="preserve">восприимчивый индивид ожидает время до следующего контакта (экспоненциальное распределение с параметром c), выбирает случайного собеседника и с вероятностью β заражается;</w:t>
      </w:r>
    </w:p>
    <w:p>
      <w:pPr>
        <w:pStyle w:val="Compact"/>
        <w:numPr>
          <w:ilvl w:val="0"/>
          <w:numId w:val="1005"/>
        </w:numPr>
      </w:pPr>
      <w:r>
        <w:t xml:space="preserve">инфицированный индивид ожидает время до выздоровления (экспоненциальное распределение с параметром γ), после чего переходит в состояние R.</w:t>
      </w:r>
    </w:p>
    <w:bookmarkEnd w:id="14"/>
    <w:bookmarkStart w:id="15" w:name="программная-реализация"/>
    <w:p>
      <w:pPr>
        <w:pStyle w:val="Heading2"/>
      </w:pPr>
      <w:r>
        <w:t xml:space="preserve">3.5 2.5. Программная реализация</w:t>
      </w:r>
    </w:p>
    <w:p>
      <w:pPr>
        <w:pStyle w:val="FirstParagraph"/>
      </w:pPr>
      <w:r>
        <w:t xml:space="preserve">Программный комплекс состоит из двух файлов:</w:t>
      </w:r>
    </w:p>
    <w:p>
      <w:pPr>
        <w:pStyle w:val="Compact"/>
        <w:numPr>
          <w:ilvl w:val="0"/>
          <w:numId w:val="1006"/>
        </w:numPr>
      </w:pPr>
      <w:r>
        <w:t xml:space="preserve">src/sir_model.jl – ядро модели;</w:t>
      </w:r>
    </w:p>
    <w:p>
      <w:pPr>
        <w:pStyle w:val="Compact"/>
        <w:numPr>
          <w:ilvl w:val="0"/>
          <w:numId w:val="1006"/>
        </w:numPr>
      </w:pPr>
      <w:r>
        <w:t xml:space="preserve">scripts/sir_des.jl – скрипт запуска.</w:t>
      </w:r>
    </w:p>
    <w:p>
      <w:pPr>
        <w:pStyle w:val="FirstParagraph"/>
      </w:pPr>
      <w:r>
        <w:t xml:space="preserve">Используемые библиотеки: ConcurrentSim, ResumableFunctions, Distributions, StatsPlots, DrWatson.</w:t>
      </w:r>
    </w:p>
    <w:bookmarkEnd w:id="15"/>
    <w:bookmarkEnd w:id="16"/>
    <w:bookmarkStart w:id="5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Создаем проект DrWatson для выполнения лабораторной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1"/>
          <w:p>
            <w:pPr>
              <w:pStyle w:val="Compact"/>
              <w:jc w:val="center"/>
            </w:pPr>
            <w:r>
              <w:drawing>
                <wp:inline>
                  <wp:extent cx="3733800" cy="85469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1.jp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каталога</w:t>
            </w:r>
          </w:p>
          <w:bookmarkEnd w:id="20"/>
        </w:tc>
      </w:tr>
    </w:tbl>
    <w:p>
      <w:pPr>
        <w:pStyle w:val="BodyText"/>
      </w:pPr>
      <w:r>
        <w:t xml:space="preserve">Запускаем проект и загружаем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2"/>
          <w:p>
            <w:pPr>
              <w:pStyle w:val="Compact"/>
              <w:jc w:val="center"/>
            </w:pPr>
            <w:r>
              <w:drawing>
                <wp:inline>
                  <wp:extent cx="3733800" cy="83718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02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7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Загрузка пакетов</w:t>
            </w:r>
          </w:p>
          <w:bookmarkEnd w:id="24"/>
        </w:tc>
      </w:tr>
    </w:tbl>
    <w:p>
      <w:pPr>
        <w:pStyle w:val="BodyText"/>
      </w:pPr>
      <w:r>
        <w:t xml:space="preserve">Создаем файл src/sir_model.jl и записываем туда код модели из методички. Это ядро модели, в котором определяется структура данных, функций событий, логики агентов и управления симуляцией.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03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Содержимое файла src/sir_model.jl</w:t>
            </w:r>
          </w:p>
          <w:bookmarkEnd w:id="28"/>
        </w:tc>
      </w:tr>
    </w:tbl>
    <w:p>
      <w:pPr>
        <w:pStyle w:val="BodyText"/>
      </w:pPr>
      <w:r>
        <w:t xml:space="preserve">Создаем файл scripts/sir_des.jl и добавляем туда скрипт запуска из методички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04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Содержимое файла sir_des.jl</w:t>
            </w:r>
          </w:p>
          <w:bookmarkEnd w:id="32"/>
        </w:tc>
      </w:tr>
    </w:tbl>
    <w:p>
      <w:pPr>
        <w:pStyle w:val="BodyText"/>
      </w:pPr>
      <w:r>
        <w:t xml:space="preserve">Запускаем scripts/sir_des.jl командой</w:t>
      </w:r>
      <w:r>
        <w:t xml:space="preserve"> </w:t>
      </w:r>
      <w:r>
        <w:t xml:space="preserve">“julia –project=. scripts/sir_des.jl”</w:t>
      </w:r>
      <w:r>
        <w:t xml:space="preserve">. График сохраняется в папку</w:t>
      </w:r>
      <w:r>
        <w:t xml:space="preserve"> </w:t>
      </w:r>
      <w:r>
        <w:t xml:space="preserve">“plots”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5"/>
          <w:p>
            <w:pPr>
              <w:pStyle w:val="Compact"/>
              <w:jc w:val="center"/>
            </w:pPr>
            <w:r>
              <w:drawing>
                <wp:inline>
                  <wp:extent cx="3733800" cy="14001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05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sir_des.jl</w:t>
            </w:r>
          </w:p>
          <w:bookmarkEnd w:id="36"/>
        </w:tc>
      </w:tr>
    </w:tbl>
    <w:p>
      <w:pPr>
        <w:pStyle w:val="BodyText"/>
      </w:pPr>
      <w:r>
        <w:t xml:space="preserve">Просмотрим результаты в папке</w:t>
      </w:r>
      <w:r>
        <w:t xml:space="preserve"> </w:t>
      </w:r>
      <w:r>
        <w:t xml:space="preserve">“Plots”</w:t>
      </w:r>
      <w:r>
        <w:t xml:space="preserve">. График показывает динамику эпидемии в дискретно-событийной SIR модели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SIR</w:t>
            </w:r>
          </w:p>
          <w:bookmarkEnd w:id="40"/>
        </w:tc>
      </w:tr>
    </w:tbl>
    <w:p>
      <w:pPr>
        <w:pStyle w:val="BodyText"/>
      </w:pPr>
      <w:r>
        <w:t xml:space="preserve">Интерпретация графика:</w:t>
      </w:r>
    </w:p>
    <w:p>
      <w:pPr>
        <w:pStyle w:val="BodyText"/>
      </w:pPr>
      <w:r>
        <w:t xml:space="preserve">Ось X – Время (модельное время симуляции от 0 до tmax = 40.0)</w:t>
      </w:r>
    </w:p>
    <w:p>
      <w:pPr>
        <w:pStyle w:val="BodyText"/>
      </w:pPr>
      <w:r>
        <w:t xml:space="preserve">Ось Y – Численность (количество индивидов в каждой группе)</w:t>
      </w:r>
    </w:p>
    <w:p>
      <w:pPr>
        <w:pStyle w:val="BodyText"/>
      </w:pPr>
      <w:r>
        <w:t xml:space="preserve">Три кривые на графике:</w:t>
      </w:r>
    </w:p>
    <w:p>
      <w:pPr>
        <w:pStyle w:val="BodyText"/>
      </w:pPr>
      <w:r>
        <w:t xml:space="preserve">S (Susceptible / Восприимчивые) – начинается с 990 и постепенно снижается, так как люди заражаются и покидают группу восприимчивых</w:t>
      </w:r>
    </w:p>
    <w:p>
      <w:pPr>
        <w:pStyle w:val="BodyText"/>
      </w:pPr>
      <w:r>
        <w:t xml:space="preserve">I (Infected / Инфицированные) – начинается с 10, затем растёт (эпидемия развивается), достигает пика, после чего снижается (люди выздоравливают)</w:t>
      </w:r>
    </w:p>
    <w:p>
      <w:pPr>
        <w:pStyle w:val="BodyText"/>
      </w:pPr>
      <w:r>
        <w:t xml:space="preserve">R (Recovered / Переболевшие) – начинается с 0 и постепенно растёт, так как инфицированные выздоравливают и приобретают иммунитет</w:t>
      </w:r>
    </w:p>
    <w:p>
      <w:pPr>
        <w:pStyle w:val="BodyText"/>
      </w:pPr>
      <w:r>
        <w:t xml:space="preserve">Создаем файл tangle.jl для генерации производных форматов и добавляем туда скрипт из методички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07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tangle.jl</w:t>
            </w:r>
          </w:p>
          <w:bookmarkEnd w:id="44"/>
        </w:tc>
      </w:tr>
    </w:tbl>
    <w:p>
      <w:pPr>
        <w:pStyle w:val="BodyText"/>
      </w:pPr>
      <w:r>
        <w:t xml:space="preserve">Создаем файл sir_des_literate.jl для литературной версии кода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08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Содержимое файла sir_des_literate.jl</w:t>
            </w:r>
          </w:p>
          <w:bookmarkEnd w:id="48"/>
        </w:tc>
      </w:tr>
    </w:tbl>
    <w:p>
      <w:pPr>
        <w:pStyle w:val="BodyText"/>
      </w:pPr>
      <w:r>
        <w:t xml:space="preserve">Генерируем чистый код, jupyter notebook и документацию в формате Quarto с помощью tangle.jl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9"/>
          <w:p>
            <w:pPr>
              <w:pStyle w:val="Compact"/>
              <w:jc w:val="center"/>
            </w:pPr>
            <w:r>
              <w:drawing>
                <wp:inline>
                  <wp:extent cx="3733800" cy="81385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09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3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Генерация производных форматов</w:t>
            </w:r>
          </w:p>
          <w:bookmarkEnd w:id="52"/>
        </w:tc>
      </w:tr>
    </w:tbl>
    <w:p>
      <w:pPr>
        <w:pStyle w:val="BodyText"/>
      </w:pPr>
      <w:r>
        <w:t xml:space="preserve">Открываем jupyter notebook и проверяем что все коды успешно запускаются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0"/>
          <w:p>
            <w:pPr>
              <w:pStyle w:val="Compact"/>
              <w:jc w:val="center"/>
            </w:pPr>
            <w:r>
              <w:drawing>
                <wp:inline>
                  <wp:extent cx="3733800" cy="219360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10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36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в jupyter notebook</w:t>
            </w:r>
          </w:p>
          <w:bookmarkEnd w:id="56"/>
        </w:tc>
      </w:tr>
    </w:tbl>
    <w:bookmarkEnd w:id="57"/>
    <w:bookmarkStart w:id="5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достигнуты следующие результаты:</w:t>
      </w:r>
    </w:p>
    <w:p>
      <w:pPr>
        <w:numPr>
          <w:ilvl w:val="0"/>
          <w:numId w:val="1007"/>
        </w:numPr>
      </w:pPr>
      <w:r>
        <w:t xml:space="preserve">Реализована дискретно-событийная модель SIR на языке Julia. Модель соответствует теоретическому описанию и учитывает индивидуальное поведение каждого агента.</w:t>
      </w:r>
    </w:p>
    <w:p>
      <w:pPr>
        <w:numPr>
          <w:ilvl w:val="0"/>
          <w:numId w:val="1007"/>
        </w:numPr>
      </w:pPr>
      <w:r>
        <w:t xml:space="preserve">Выполнена симуляция эпидемического процесса с заданными параметрами. Полученные результаты демонстрируют классическую динамику SIR-модели.</w:t>
      </w:r>
    </w:p>
    <w:p>
      <w:pPr>
        <w:numPr>
          <w:ilvl w:val="0"/>
          <w:numId w:val="1007"/>
        </w:numPr>
      </w:pPr>
      <w:r>
        <w:t xml:space="preserve">Проведена визуализация результатов в виде графиков временных рядов S(t), I(t), R(t).</w:t>
      </w:r>
    </w:p>
    <w:p>
      <w:pPr>
        <w:numPr>
          <w:ilvl w:val="0"/>
          <w:numId w:val="1007"/>
        </w:numPr>
      </w:pPr>
      <w:r>
        <w:t xml:space="preserve">Показаны преимущества дискретно-событийного подхода по сравнению с детерминированным: учёт стохастической природы, возможность наблюдения флуктуаций.</w:t>
      </w:r>
    </w:p>
    <w:p>
      <w:pPr>
        <w:numPr>
          <w:ilvl w:val="0"/>
          <w:numId w:val="1007"/>
        </w:numPr>
      </w:pPr>
      <w:r>
        <w:t xml:space="preserve">Освоены принципы работы с библиотекой ConcurrentSim.</w:t>
      </w:r>
    </w:p>
    <w:bookmarkEnd w:id="58"/>
    <w:bookmarkStart w:id="59" w:name="список-литературы"/>
    <w:p>
      <w:pPr>
        <w:pStyle w:val="Heading1"/>
      </w:pPr>
      <w:r>
        <w:t xml:space="preserve">6. Список литературы</w:t>
      </w:r>
    </w:p>
    <w:p>
      <w:pPr>
        <w:numPr>
          <w:ilvl w:val="0"/>
          <w:numId w:val="1008"/>
        </w:numPr>
      </w:pPr>
      <w:r>
        <w:t xml:space="preserve">Kermack W. O., McKendrick A. G. (1927).</w:t>
      </w:r>
      <w:r>
        <w:t xml:space="preserve"> </w:t>
      </w:r>
      <w:r>
        <w:t xml:space="preserve">“A Contribution to the Mathematical Theory of Epidemics”</w:t>
      </w:r>
      <w:r>
        <w:t xml:space="preserve">. Proceedings of the Royal Society A, 115(772), 700-721.</w:t>
      </w:r>
    </w:p>
    <w:p>
      <w:pPr>
        <w:numPr>
          <w:ilvl w:val="0"/>
          <w:numId w:val="1008"/>
        </w:numPr>
      </w:pPr>
      <w:r>
        <w:t xml:space="preserve">Ross S. M. (2019).</w:t>
      </w:r>
      <w:r>
        <w:t xml:space="preserve"> </w:t>
      </w:r>
      <w:r>
        <w:t xml:space="preserve">“Introduction to Probability Models”</w:t>
      </w:r>
      <w:r>
        <w:t xml:space="preserve">. 12th Edition. Academic Press.</w:t>
      </w:r>
    </w:p>
    <w:p>
      <w:pPr>
        <w:numPr>
          <w:ilvl w:val="0"/>
          <w:numId w:val="1008"/>
        </w:numPr>
      </w:pPr>
      <w:r>
        <w:t xml:space="preserve">Banks J., Carson J. S., Nelson B. L., Nicol D. M. (2014).</w:t>
      </w:r>
      <w:r>
        <w:t xml:space="preserve"> </w:t>
      </w:r>
      <w:r>
        <w:t xml:space="preserve">“Discrete-Event System Simulation”</w:t>
      </w:r>
      <w:r>
        <w:t xml:space="preserve">. 5th Edition. Pearson.</w:t>
      </w:r>
    </w:p>
    <w:p>
      <w:pPr>
        <w:numPr>
          <w:ilvl w:val="0"/>
          <w:numId w:val="1008"/>
        </w:numPr>
      </w:pPr>
      <w:r>
        <w:t xml:space="preserve">Документация ConcurrentSim.jl</w:t>
      </w:r>
    </w:p>
    <w:p>
      <w:pPr>
        <w:numPr>
          <w:ilvl w:val="0"/>
          <w:numId w:val="1008"/>
        </w:numPr>
      </w:pPr>
      <w:r>
        <w:t xml:space="preserve">Документация DrWatson.jl</w:t>
      </w:r>
    </w:p>
    <w:p>
      <w:pPr>
        <w:numPr>
          <w:ilvl w:val="0"/>
          <w:numId w:val="1008"/>
        </w:numPr>
      </w:pPr>
      <w:r>
        <w:t xml:space="preserve">Документация StatsPlots.jl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jpg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Соколова Александра Олеговна</dc:creator>
  <dc:language>ru-RU</dc:language>
  <cp:keywords/>
  <dcterms:created xsi:type="dcterms:W3CDTF">2026-05-30T16:17:43Z</dcterms:created>
  <dcterms:modified xsi:type="dcterms:W3CDTF">2026-05-30T16:17:43Z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моделированией</vt:lpwstr>
  </property>
  <property fmtid="{D5CDD505-2E9C-101B-9397-08002B2CF9AE}" pid="17" name="toc-title">
    <vt:lpwstr>Содержание</vt:lpwstr>
  </property>
</Properties>
</file>