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473711" w:rsidRDefault="00F50F8A" w:rsidP="00E70CE5">
      <w:pPr>
        <w:jc w:val="center"/>
        <w:rPr>
          <w:rFonts w:ascii="Sylfaen" w:hAnsi="Sylfaen"/>
          <w:sz w:val="24"/>
          <w:szCs w:val="24"/>
          <w:lang w:val="ka-GE"/>
        </w:rPr>
      </w:pPr>
      <w:r w:rsidRPr="00473711">
        <w:rPr>
          <w:rFonts w:ascii="Sylfaen" w:hAnsi="Sylfaen"/>
          <w:b/>
          <w:sz w:val="28"/>
          <w:szCs w:val="28"/>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3C7654">
      <w:pPr>
        <w:pStyle w:val="ListParagraph"/>
        <w:numPr>
          <w:ilvl w:val="0"/>
          <w:numId w:val="3"/>
        </w:numPr>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Pr>
          <w:rFonts w:ascii="Sylfaen" w:hAnsi="Sylfaen"/>
          <w:position w:val="6"/>
          <w:sz w:val="24"/>
          <w:szCs w:val="24"/>
          <w:lang w:val="ka-GE"/>
        </w:rPr>
        <w:t xml:space="preserve">. . . . . . . . . </w:t>
      </w:r>
      <w:r w:rsidR="00C26BE5" w:rsidRPr="00473711">
        <w:rPr>
          <w:rFonts w:ascii="Sylfaen" w:hAnsi="Sylfaen"/>
          <w:position w:val="6"/>
          <w:sz w:val="24"/>
          <w:szCs w:val="24"/>
        </w:rPr>
        <w:t>5</w:t>
      </w:r>
      <w:r>
        <w:rPr>
          <w:rFonts w:ascii="Sylfaen" w:hAnsi="Sylfaen"/>
          <w:position w:val="6"/>
          <w:sz w:val="24"/>
          <w:szCs w:val="24"/>
          <w:lang w:val="ka-GE"/>
        </w:rPr>
        <w:t xml:space="preserve"> </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3C7654" w:rsidRPr="00473711">
        <w:rPr>
          <w:rFonts w:ascii="Sylfaen" w:hAnsi="Sylfaen"/>
          <w:position w:val="6"/>
          <w:sz w:val="24"/>
          <w:szCs w:val="24"/>
          <w:lang w:val="ka-GE"/>
        </w:rPr>
        <w:t>6</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845B76">
        <w:rPr>
          <w:rFonts w:ascii="Sylfaen" w:hAnsi="Sylfaen"/>
          <w:position w:val="6"/>
          <w:sz w:val="24"/>
          <w:szCs w:val="24"/>
          <w:lang w:val="ka-GE"/>
        </w:rPr>
        <w:t xml:space="preserve"> </w:t>
      </w:r>
      <w:r w:rsidRPr="00473711">
        <w:rPr>
          <w:rFonts w:ascii="Sylfaen" w:hAnsi="Sylfaen"/>
          <w:position w:val="6"/>
          <w:sz w:val="24"/>
          <w:szCs w:val="24"/>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845B76">
        <w:rPr>
          <w:rFonts w:ascii="Sylfaen" w:hAnsi="Sylfaen" w:cs="Arial"/>
          <w:bCs/>
          <w:color w:val="202122"/>
          <w:position w:val="6"/>
          <w:sz w:val="24"/>
          <w:szCs w:val="24"/>
          <w:shd w:val="clear" w:color="auto" w:fill="FFFFFF"/>
          <w:lang w:val="ka-GE"/>
        </w:rPr>
        <w:t xml:space="preserve"> </w:t>
      </w:r>
      <w:r w:rsidRPr="00473711">
        <w:rPr>
          <w:rFonts w:ascii="Sylfaen" w:hAnsi="Sylfaen" w:cs="Arial"/>
          <w:bCs/>
          <w:color w:val="202122"/>
          <w:position w:val="6"/>
          <w:sz w:val="24"/>
          <w:szCs w:val="24"/>
          <w:shd w:val="clear" w:color="auto" w:fill="FFFFFF"/>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845B76">
        <w:rPr>
          <w:rFonts w:ascii="Sylfaen" w:hAnsi="Sylfaen" w:cs="Arial"/>
          <w:bCs/>
          <w:color w:val="202122"/>
          <w:position w:val="6"/>
          <w:sz w:val="24"/>
          <w:szCs w:val="24"/>
          <w:shd w:val="clear" w:color="auto" w:fill="FFFFFF"/>
          <w:lang w:val="ka-GE"/>
        </w:rPr>
        <w:t>.</w:t>
      </w:r>
      <w:r w:rsidRPr="00473711">
        <w:rPr>
          <w:rFonts w:ascii="Sylfaen" w:hAnsi="Sylfaen" w:cs="Arial"/>
          <w:bCs/>
          <w:color w:val="202122"/>
          <w:position w:val="6"/>
          <w:sz w:val="24"/>
          <w:szCs w:val="24"/>
          <w:shd w:val="clear" w:color="auto" w:fill="FFFFFF"/>
          <w:lang w:val="ka-GE"/>
        </w:rPr>
        <w:t>9</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Pr="00473711">
        <w:rPr>
          <w:rFonts w:ascii="Sylfaen" w:hAnsi="Sylfaen" w:cs="Arial"/>
          <w:bCs/>
          <w:color w:val="202122"/>
          <w:position w:val="6"/>
          <w:sz w:val="24"/>
          <w:szCs w:val="24"/>
          <w:shd w:val="clear" w:color="auto" w:fill="FFFFFF"/>
          <w:lang w:val="ka-GE"/>
        </w:rPr>
        <w:t>10</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ამოცანის მიმოხილვა </w:t>
      </w:r>
      <w:r w:rsidRPr="00473711">
        <w:rPr>
          <w:rFonts w:ascii="Sylfaen" w:hAnsi="Sylfaen"/>
          <w:position w:val="6"/>
          <w:sz w:val="24"/>
          <w:szCs w:val="24"/>
          <w:lang w:val="ka-GE"/>
        </w:rPr>
        <w:t>. . . . . . . . . . . . . . .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lang w:val="ka-GE"/>
        </w:rPr>
        <w:t>. . . . . .</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11</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ც შემდეგ თავებში</w:t>
      </w:r>
      <w:r w:rsidRPr="007E2C64">
        <w:rPr>
          <w:rFonts w:ascii="Sylfaen" w:hAnsi="Sylfaen"/>
          <w:sz w:val="24"/>
          <w:szCs w:val="24"/>
          <w:lang w:val="ka-GE"/>
        </w:rPr>
        <w:t xml:space="preserve"> მიმოვიხილავ </w:t>
      </w:r>
      <w:r w:rsidR="00A669B8" w:rsidRPr="007E2C64">
        <w:rPr>
          <w:rFonts w:ascii="Sylfaen" w:hAnsi="Sylfaen"/>
          <w:sz w:val="24"/>
          <w:szCs w:val="24"/>
          <w:lang w:val="ka-GE"/>
        </w:rPr>
        <w:t xml:space="preserve">სხვადასხვა ფაქტორებს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845B76" w:rsidRPr="007E2C64"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7E776A" w:rsidRPr="007E2C64">
        <w:rPr>
          <w:rFonts w:ascii="Sylfaen" w:hAnsi="Sylfaen" w:cs="Arial"/>
          <w:bCs/>
          <w:color w:val="202122"/>
          <w:sz w:val="24"/>
          <w:szCs w:val="24"/>
          <w:shd w:val="clear" w:color="auto" w:fill="FFFFFF"/>
          <w:lang w:val="ka-GE"/>
        </w:rPr>
        <w:t>.</w:t>
      </w: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Pr="007E2C64" w:rsidRDefault="00845B76"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P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w:t>
      </w:r>
      <w:bookmarkStart w:id="0" w:name="_GoBack"/>
      <w:bookmarkEnd w:id="0"/>
      <w:r w:rsidR="00347152" w:rsidRPr="007E2C64">
        <w:rPr>
          <w:rFonts w:ascii="Sylfaen" w:hAnsi="Sylfaen" w:cs="Arial"/>
          <w:bCs/>
          <w:color w:val="202122"/>
          <w:sz w:val="24"/>
          <w:szCs w:val="24"/>
          <w:shd w:val="clear" w:color="auto" w:fill="FFFFFF"/>
          <w:lang w:val="ka-GE"/>
        </w:rPr>
        <w:t xml:space="preserve">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B36777" w:rsidRPr="007E2C64" w:rsidRDefault="00675597" w:rsidP="009B46AE">
      <w:pPr>
        <w:rPr>
          <w:rFonts w:ascii="Sylfaen" w:hAnsi="Sylfaen" w:cs="Arial"/>
          <w:bCs/>
          <w:i/>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7E2C64">
        <w:rPr>
          <w:rFonts w:ascii="Sylfaen" w:hAnsi="Sylfaen" w:cs="Arial"/>
          <w:bCs/>
          <w:i/>
          <w:color w:val="202122"/>
          <w:sz w:val="24"/>
          <w:szCs w:val="24"/>
          <w:shd w:val="clear" w:color="auto" w:fill="FFFFFF"/>
          <w:lang w:val="ka-GE"/>
        </w:rPr>
        <w:t>იხილეთ სურათი2.</w:t>
      </w:r>
    </w:p>
    <w:p w:rsidR="00B36777" w:rsidRPr="007E2C64" w:rsidRDefault="00B36777" w:rsidP="009B46AE">
      <w:pPr>
        <w:rPr>
          <w:rFonts w:ascii="Sylfaen" w:hAnsi="Sylfaen" w:cs="Arial"/>
          <w:bCs/>
          <w:i/>
          <w:color w:val="202122"/>
          <w:sz w:val="24"/>
          <w:szCs w:val="24"/>
          <w:shd w:val="clear" w:color="auto" w:fill="FFFFFF"/>
          <w:lang w:val="ka-GE"/>
        </w:rPr>
      </w:pPr>
    </w:p>
    <w:p w:rsidR="00845B76" w:rsidRDefault="00845B76" w:rsidP="00B36777">
      <w:pPr>
        <w:jc w:val="center"/>
        <w:rPr>
          <w:rFonts w:ascii="Sylfaen" w:hAnsi="Sylfaen" w:cs="Arial"/>
          <w:bCs/>
          <w:i/>
          <w:color w:val="202122"/>
          <w:shd w:val="clear" w:color="auto" w:fill="FFFFFF"/>
          <w:lang w:val="ka-GE"/>
        </w:rPr>
      </w:pPr>
    </w:p>
    <w:p w:rsidR="00845B76" w:rsidRDefault="00845B76" w:rsidP="00B36777">
      <w:pPr>
        <w:jc w:val="center"/>
        <w:rPr>
          <w:rFonts w:ascii="Sylfaen" w:hAnsi="Sylfaen" w:cs="Arial"/>
          <w:bCs/>
          <w:i/>
          <w:color w:val="202122"/>
          <w:shd w:val="clear" w:color="auto" w:fill="FFFFFF"/>
          <w:lang w:val="ka-GE"/>
        </w:rPr>
      </w:pPr>
    </w:p>
    <w:p w:rsidR="00845B76" w:rsidRDefault="00845B76" w:rsidP="00B36777">
      <w:pPr>
        <w:jc w:val="center"/>
        <w:rPr>
          <w:rFonts w:ascii="Sylfaen" w:hAnsi="Sylfaen" w:cs="Arial"/>
          <w:bCs/>
          <w:i/>
          <w:color w:val="202122"/>
          <w:shd w:val="clear" w:color="auto" w:fill="FFFFFF"/>
          <w:lang w:val="ka-GE"/>
        </w:rPr>
      </w:pPr>
    </w:p>
    <w:p w:rsidR="00845B76" w:rsidRDefault="00845B76" w:rsidP="00B36777">
      <w:pPr>
        <w:jc w:val="center"/>
        <w:rPr>
          <w:rFonts w:ascii="Sylfaen" w:hAnsi="Sylfaen" w:cs="Arial"/>
          <w:bCs/>
          <w:i/>
          <w:color w:val="202122"/>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lastRenderedPageBreak/>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5765C5" w:rsidP="00FB33C2">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 xml:space="preserve">ამოცანის </w:t>
      </w:r>
      <w:r w:rsidR="003C7654" w:rsidRPr="007E2C64">
        <w:rPr>
          <w:rFonts w:ascii="Sylfaen" w:hAnsi="Sylfaen" w:cs="Arial"/>
          <w:b/>
          <w:bCs/>
          <w:color w:val="202122"/>
          <w:sz w:val="28"/>
          <w:szCs w:val="28"/>
          <w:shd w:val="clear" w:color="auto" w:fill="FFFFFF"/>
          <w:lang w:val="ka-GE"/>
        </w:rPr>
        <w:t>მიმოხილვა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Default="00D6016C"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სტატისტიკის დასათვლელად გამოყენებული საიტი </w:t>
      </w:r>
      <w:hyperlink r:id="rId17" w:history="1">
        <w:r w:rsidRPr="00554580">
          <w:rPr>
            <w:rStyle w:val="Hyperlink"/>
            <w:rFonts w:ascii="Sylfaen" w:hAnsi="Sylfaen" w:cs="Arial"/>
            <w:bCs/>
            <w:sz w:val="24"/>
            <w:szCs w:val="24"/>
            <w:shd w:val="clear" w:color="auto" w:fill="FFFFFF"/>
            <w:lang w:val="ka-GE"/>
          </w:rPr>
          <w:t>https://www.meta-chart.com/</w:t>
        </w:r>
      </w:hyperlink>
    </w:p>
    <w:p w:rsidR="00D6016C" w:rsidRPr="005E1C6C" w:rsidRDefault="00D6016C" w:rsidP="005E1C6C">
      <w:pPr>
        <w:rPr>
          <w:rFonts w:ascii="Sylfaen" w:hAnsi="Sylfaen" w:cs="Arial"/>
          <w:bCs/>
          <w:color w:val="202122"/>
          <w:sz w:val="24"/>
          <w:szCs w:val="24"/>
          <w:shd w:val="clear" w:color="auto" w:fill="FFFFFF"/>
          <w:lang w:val="ka-GE"/>
        </w:rPr>
      </w:pPr>
    </w:p>
    <w:sectPr w:rsidR="00D6016C" w:rsidRPr="005E1C6C" w:rsidSect="00FA54F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C73" w:rsidRDefault="007B7C73" w:rsidP="000C12F2">
      <w:pPr>
        <w:spacing w:after="0" w:line="240" w:lineRule="auto"/>
      </w:pPr>
      <w:r>
        <w:separator/>
      </w:r>
    </w:p>
  </w:endnote>
  <w:endnote w:type="continuationSeparator" w:id="0">
    <w:p w:rsidR="007B7C73" w:rsidRDefault="007B7C73"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845B76">
          <w:rPr>
            <w:noProof/>
          </w:rPr>
          <w:t>17</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C73" w:rsidRDefault="007B7C73" w:rsidP="000C12F2">
      <w:pPr>
        <w:spacing w:after="0" w:line="240" w:lineRule="auto"/>
      </w:pPr>
      <w:r>
        <w:separator/>
      </w:r>
    </w:p>
  </w:footnote>
  <w:footnote w:type="continuationSeparator" w:id="0">
    <w:p w:rsidR="007B7C73" w:rsidRDefault="007B7C73"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61CD"/>
    <w:rsid w:val="000C12F2"/>
    <w:rsid w:val="000C6C32"/>
    <w:rsid w:val="000D4E6F"/>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C7654"/>
    <w:rsid w:val="003D754A"/>
    <w:rsid w:val="003F0214"/>
    <w:rsid w:val="00431E74"/>
    <w:rsid w:val="00462872"/>
    <w:rsid w:val="00470200"/>
    <w:rsid w:val="00473711"/>
    <w:rsid w:val="004F2298"/>
    <w:rsid w:val="00507D63"/>
    <w:rsid w:val="005176A8"/>
    <w:rsid w:val="00520D32"/>
    <w:rsid w:val="00522009"/>
    <w:rsid w:val="00532FDF"/>
    <w:rsid w:val="00533A56"/>
    <w:rsid w:val="00571F55"/>
    <w:rsid w:val="005765C5"/>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B7BE4"/>
    <w:rsid w:val="007B7C73"/>
    <w:rsid w:val="007E2C64"/>
    <w:rsid w:val="007E486A"/>
    <w:rsid w:val="007E776A"/>
    <w:rsid w:val="00833DCC"/>
    <w:rsid w:val="00841CF1"/>
    <w:rsid w:val="00845B76"/>
    <w:rsid w:val="00851002"/>
    <w:rsid w:val="00857B58"/>
    <w:rsid w:val="008A1DF7"/>
    <w:rsid w:val="008C7E04"/>
    <w:rsid w:val="008D2420"/>
    <w:rsid w:val="00966775"/>
    <w:rsid w:val="009800E1"/>
    <w:rsid w:val="009B46AE"/>
    <w:rsid w:val="009E26C8"/>
    <w:rsid w:val="00A041EE"/>
    <w:rsid w:val="00A2493D"/>
    <w:rsid w:val="00A44219"/>
    <w:rsid w:val="00A54904"/>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6016C"/>
    <w:rsid w:val="00D74B14"/>
    <w:rsid w:val="00D90A22"/>
    <w:rsid w:val="00D914AE"/>
    <w:rsid w:val="00DF6C0A"/>
    <w:rsid w:val="00E4491C"/>
    <w:rsid w:val="00E70CE5"/>
    <w:rsid w:val="00E80EE6"/>
    <w:rsid w:val="00EC0890"/>
    <w:rsid w:val="00ED2863"/>
    <w:rsid w:val="00F24503"/>
    <w:rsid w:val="00F35624"/>
    <w:rsid w:val="00F36297"/>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2120E-CFBD-49D7-8CFA-8808EE39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18</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82</cp:revision>
  <dcterms:created xsi:type="dcterms:W3CDTF">2021-07-10T14:46:00Z</dcterms:created>
  <dcterms:modified xsi:type="dcterms:W3CDTF">2021-07-18T17:57:00Z</dcterms:modified>
</cp:coreProperties>
</file>