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D475F4" w:rsidRDefault="00F50F8A" w:rsidP="00E70CE5">
      <w:pPr>
        <w:jc w:val="center"/>
        <w:rPr>
          <w:rFonts w:ascii="Sylfaen" w:hAnsi="Sylfaen"/>
          <w:sz w:val="24"/>
          <w:szCs w:val="24"/>
          <w:lang w:val="ka-GE"/>
        </w:rPr>
      </w:pPr>
      <w:r w:rsidRPr="00D475F4">
        <w:rPr>
          <w:rFonts w:ascii="Sylfaen" w:hAnsi="Sylfaen"/>
          <w:b/>
          <w:sz w:val="24"/>
          <w:szCs w:val="24"/>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0C12F2">
      <w:pPr>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845B76">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845B76">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845B76">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845B76" w:rsidP="003C7654">
      <w:pPr>
        <w:pStyle w:val="ListParagraph"/>
        <w:numPr>
          <w:ilvl w:val="0"/>
          <w:numId w:val="3"/>
        </w:numPr>
        <w:rPr>
          <w:rFonts w:ascii="Sylfaen" w:hAnsi="Sylfaen"/>
          <w:b/>
          <w:position w:val="6"/>
          <w:sz w:val="24"/>
          <w:szCs w:val="24"/>
          <w:lang w:val="ka-GE"/>
        </w:rPr>
      </w:pPr>
      <w:r w:rsidRPr="00845B76">
        <w:rPr>
          <w:rFonts w:ascii="Sylfaen" w:hAnsi="Sylfaen"/>
          <w:b/>
          <w:position w:val="6"/>
          <w:sz w:val="24"/>
          <w:szCs w:val="24"/>
          <w:lang w:val="ka-GE"/>
        </w:rPr>
        <w:t>შესავალი</w:t>
      </w:r>
      <w:r>
        <w:rPr>
          <w:rFonts w:ascii="Sylfaen" w:hAnsi="Sylfaen"/>
          <w:b/>
          <w:position w:val="6"/>
          <w:sz w:val="24"/>
          <w:szCs w:val="24"/>
          <w:lang w:val="ka-GE"/>
        </w:rPr>
        <w:t xml:space="preserve"> </w:t>
      </w:r>
      <w:r w:rsidR="003A36EC" w:rsidRPr="00473711">
        <w:rPr>
          <w:rFonts w:ascii="Sylfaen" w:hAnsi="Sylfaen"/>
          <w:position w:val="6"/>
          <w:sz w:val="24"/>
          <w:szCs w:val="24"/>
          <w:lang w:val="ka-GE"/>
        </w:rPr>
        <w:t xml:space="preserve">. . . . . . . . . . . . . . . . . . . . . . . . . . . . . . . . . . . . . . . . . . . . . . . . . . . . </w:t>
      </w:r>
      <w:r>
        <w:rPr>
          <w:rFonts w:ascii="Sylfaen" w:hAnsi="Sylfaen"/>
          <w:position w:val="6"/>
          <w:sz w:val="24"/>
          <w:szCs w:val="24"/>
          <w:lang w:val="ka-GE"/>
        </w:rPr>
        <w:t xml:space="preserve">. . . . . . . . . </w:t>
      </w:r>
      <w:r w:rsidR="00C26BE5" w:rsidRPr="00473711">
        <w:rPr>
          <w:rFonts w:ascii="Sylfaen" w:hAnsi="Sylfaen"/>
          <w:position w:val="6"/>
          <w:sz w:val="24"/>
          <w:szCs w:val="24"/>
        </w:rPr>
        <w:t>5</w:t>
      </w:r>
      <w:r>
        <w:rPr>
          <w:rFonts w:ascii="Sylfaen" w:hAnsi="Sylfaen"/>
          <w:position w:val="6"/>
          <w:sz w:val="24"/>
          <w:szCs w:val="24"/>
          <w:lang w:val="ka-GE"/>
        </w:rPr>
        <w:t xml:space="preserve"> </w:t>
      </w:r>
    </w:p>
    <w:p w:rsidR="003C7654"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845B76">
        <w:rPr>
          <w:rFonts w:ascii="Sylfaen" w:hAnsi="Sylfaen"/>
          <w:position w:val="6"/>
          <w:sz w:val="24"/>
          <w:szCs w:val="24"/>
          <w:lang w:val="ka-GE"/>
        </w:rPr>
        <w:t>.</w:t>
      </w:r>
      <w:r w:rsidR="003C7654" w:rsidRPr="00473711">
        <w:rPr>
          <w:rFonts w:ascii="Sylfaen" w:hAnsi="Sylfaen"/>
          <w:position w:val="6"/>
          <w:sz w:val="24"/>
          <w:szCs w:val="24"/>
          <w:lang w:val="ka-GE"/>
        </w:rPr>
        <w:t>6</w:t>
      </w:r>
    </w:p>
    <w:p w:rsidR="003C7654" w:rsidRPr="00473711" w:rsidRDefault="003C7654" w:rsidP="000C12F2">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ტურიზმის ბიზნეს და ციფრული მოდელები </w:t>
      </w:r>
      <w:r w:rsidRPr="00473711">
        <w:rPr>
          <w:rFonts w:ascii="Sylfaen" w:hAnsi="Sylfaen"/>
          <w:position w:val="6"/>
          <w:sz w:val="24"/>
          <w:szCs w:val="24"/>
          <w:lang w:val="ka-GE"/>
        </w:rPr>
        <w:t>. . . . . . . . . . . . . . . . . . . . . . . . . .</w:t>
      </w:r>
      <w:r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00845B76">
        <w:rPr>
          <w:rFonts w:ascii="Sylfaen" w:hAnsi="Sylfaen"/>
          <w:position w:val="6"/>
          <w:sz w:val="24"/>
          <w:szCs w:val="24"/>
          <w:lang w:val="ka-GE"/>
        </w:rPr>
        <w:t xml:space="preserve"> </w:t>
      </w:r>
      <w:r w:rsidRPr="00473711">
        <w:rPr>
          <w:rFonts w:ascii="Sylfaen" w:hAnsi="Sylfaen"/>
          <w:position w:val="6"/>
          <w:sz w:val="24"/>
          <w:szCs w:val="24"/>
          <w:lang w:val="ka-GE"/>
        </w:rPr>
        <w:t>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 . . . . .</w:t>
      </w:r>
      <w:r w:rsidR="00845B76">
        <w:rPr>
          <w:rFonts w:ascii="Sylfaen" w:hAnsi="Sylfaen" w:cs="Arial"/>
          <w:bCs/>
          <w:color w:val="202122"/>
          <w:position w:val="6"/>
          <w:sz w:val="24"/>
          <w:szCs w:val="24"/>
          <w:shd w:val="clear" w:color="auto" w:fill="FFFFFF"/>
          <w:lang w:val="ka-GE"/>
        </w:rPr>
        <w:t xml:space="preserve"> </w:t>
      </w:r>
      <w:r w:rsidRPr="00473711">
        <w:rPr>
          <w:rFonts w:ascii="Sylfaen" w:hAnsi="Sylfaen" w:cs="Arial"/>
          <w:bCs/>
          <w:color w:val="202122"/>
          <w:position w:val="6"/>
          <w:sz w:val="24"/>
          <w:szCs w:val="24"/>
          <w:shd w:val="clear" w:color="auto" w:fill="FFFFFF"/>
          <w:lang w:val="ka-GE"/>
        </w:rPr>
        <w:t>7</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 . . . . . . . . . . . . . . . . . . . . . . </w:t>
      </w:r>
      <w:r w:rsidR="00845B76">
        <w:rPr>
          <w:rFonts w:ascii="Sylfaen" w:hAnsi="Sylfaen" w:cs="Arial"/>
          <w:bCs/>
          <w:color w:val="202122"/>
          <w:position w:val="6"/>
          <w:sz w:val="24"/>
          <w:szCs w:val="24"/>
          <w:shd w:val="clear" w:color="auto" w:fill="FFFFFF"/>
          <w:lang w:val="ka-GE"/>
        </w:rPr>
        <w:t>.</w:t>
      </w:r>
      <w:r w:rsidRPr="00473711">
        <w:rPr>
          <w:rFonts w:ascii="Sylfaen" w:hAnsi="Sylfaen" w:cs="Arial"/>
          <w:bCs/>
          <w:color w:val="202122"/>
          <w:position w:val="6"/>
          <w:sz w:val="24"/>
          <w:szCs w:val="24"/>
          <w:shd w:val="clear" w:color="auto" w:fill="FFFFFF"/>
          <w:lang w:val="ka-GE"/>
        </w:rPr>
        <w:t>9</w:t>
      </w:r>
    </w:p>
    <w:p w:rsidR="003C7654" w:rsidRPr="00473711" w:rsidRDefault="003C7654" w:rsidP="003C7654">
      <w:pPr>
        <w:pStyle w:val="ListParagraph"/>
        <w:numPr>
          <w:ilvl w:val="1"/>
          <w:numId w:val="12"/>
        </w:numPr>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Pr="00473711">
        <w:rPr>
          <w:rFonts w:ascii="Sylfaen" w:hAnsi="Sylfaen" w:cs="Arial"/>
          <w:bCs/>
          <w:color w:val="202122"/>
          <w:position w:val="6"/>
          <w:sz w:val="24"/>
          <w:szCs w:val="24"/>
          <w:shd w:val="clear" w:color="auto" w:fill="FFFFFF"/>
          <w:lang w:val="ka-GE"/>
        </w:rPr>
        <w:t>10</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ამოცანის მიმოხილვა </w:t>
      </w:r>
      <w:r w:rsidRPr="00473711">
        <w:rPr>
          <w:rFonts w:ascii="Sylfaen" w:hAnsi="Sylfaen"/>
          <w:position w:val="6"/>
          <w:sz w:val="24"/>
          <w:szCs w:val="24"/>
          <w:lang w:val="ka-GE"/>
        </w:rPr>
        <w:t>. . . . . . . . . . . . . . .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lang w:val="ka-GE"/>
        </w:rPr>
        <w:t>. . . . . .</w:t>
      </w:r>
      <w:r w:rsidR="00E70CE5">
        <w:rPr>
          <w:rFonts w:ascii="Sylfaen" w:hAnsi="Sylfaen"/>
          <w:position w:val="6"/>
          <w:sz w:val="24"/>
          <w:szCs w:val="24"/>
          <w:lang w:val="ka-GE"/>
        </w:rPr>
        <w:t xml:space="preserve"> .</w:t>
      </w:r>
      <w:r w:rsidR="003C7654" w:rsidRPr="00473711">
        <w:rPr>
          <w:rFonts w:ascii="Sylfaen" w:hAnsi="Sylfaen"/>
          <w:position w:val="6"/>
          <w:sz w:val="24"/>
          <w:szCs w:val="24"/>
          <w:lang w:val="ka-GE"/>
        </w:rPr>
        <w:t>11</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r w:rsidR="00845B76">
        <w:rPr>
          <w:rFonts w:ascii="Sylfaen" w:hAnsi="Sylfaen"/>
          <w:position w:val="6"/>
          <w:sz w:val="24"/>
          <w:szCs w:val="24"/>
        </w:rPr>
        <w:t>.</w:t>
      </w:r>
    </w:p>
    <w:p w:rsidR="000C12F2" w:rsidRPr="00473711" w:rsidRDefault="000C12F2" w:rsidP="003C7654">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p>
    <w:p w:rsidR="00F61D87" w:rsidRPr="00473711" w:rsidRDefault="000C12F2" w:rsidP="00F61D87">
      <w:pPr>
        <w:pStyle w:val="ListParagraph"/>
        <w:numPr>
          <w:ilvl w:val="0"/>
          <w:numId w:val="3"/>
        </w:numPr>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7E2C64" w:rsidRDefault="007E2C64" w:rsidP="003C7654">
      <w:pPr>
        <w:rPr>
          <w:rFonts w:ascii="Sylfaen" w:hAnsi="Sylfaen"/>
          <w:sz w:val="24"/>
          <w:szCs w:val="24"/>
          <w:lang w:val="ka-GE"/>
        </w:rPr>
      </w:pPr>
    </w:p>
    <w:p w:rsidR="007E2C64" w:rsidRPr="007E2C64" w:rsidRDefault="007E2C64" w:rsidP="003C7654">
      <w:pPr>
        <w:rPr>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7E2C64">
        <w:rPr>
          <w:rFonts w:ascii="Sylfaen" w:hAnsi="Sylfaen"/>
          <w:sz w:val="24"/>
          <w:szCs w:val="24"/>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Default="007E2C64"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Pr="007E2C64" w:rsidRDefault="00845B76" w:rsidP="00F61D87">
      <w:pPr>
        <w:rPr>
          <w:rFonts w:ascii="Sylfaen" w:hAnsi="Sylfaen"/>
          <w:sz w:val="24"/>
          <w:szCs w:val="24"/>
          <w:lang w:val="ka-GE"/>
        </w:rPr>
      </w:pPr>
    </w:p>
    <w:p w:rsidR="00BC08AB" w:rsidRPr="00845B76" w:rsidRDefault="00BC08AB" w:rsidP="00BC08AB">
      <w:pPr>
        <w:jc w:val="center"/>
        <w:rPr>
          <w:rFonts w:ascii="Sylfaen" w:hAnsi="Sylfaen"/>
          <w:b/>
          <w:sz w:val="28"/>
          <w:szCs w:val="28"/>
          <w:lang w:val="ka-GE"/>
        </w:rPr>
      </w:pPr>
      <w:r w:rsidRPr="00845B76">
        <w:rPr>
          <w:rFonts w:ascii="Sylfaen" w:hAnsi="Sylfaen"/>
          <w:b/>
          <w:sz w:val="28"/>
          <w:szCs w:val="28"/>
          <w:lang w:val="ka-GE"/>
        </w:rPr>
        <w:lastRenderedPageBreak/>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w:t>
      </w:r>
      <w:r w:rsidR="00D475F4">
        <w:rPr>
          <w:rFonts w:ascii="Sylfaen" w:hAnsi="Sylfaen"/>
          <w:sz w:val="24"/>
          <w:szCs w:val="24"/>
          <w:lang w:val="ka-GE"/>
        </w:rPr>
        <w:t>ყ</w:t>
      </w:r>
      <w:r w:rsidRPr="007E2C64">
        <w:rPr>
          <w:rFonts w:ascii="Sylfaen" w:hAnsi="Sylfaen"/>
          <w:sz w:val="24"/>
          <w:szCs w:val="24"/>
          <w:lang w:val="ka-GE"/>
        </w:rPr>
        <w:t>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 xml:space="preserve"> შემდეგ თავებში</w:t>
      </w:r>
      <w:r w:rsidRPr="007E2C64">
        <w:rPr>
          <w:rFonts w:ascii="Sylfaen" w:hAnsi="Sylfaen"/>
          <w:sz w:val="24"/>
          <w:szCs w:val="24"/>
          <w:lang w:val="ka-GE"/>
        </w:rPr>
        <w:t xml:space="preserve"> მიმოვიხილავ</w:t>
      </w:r>
      <w:r w:rsidR="00D475F4">
        <w:rPr>
          <w:rFonts w:ascii="Sylfaen" w:hAnsi="Sylfaen"/>
          <w:sz w:val="24"/>
          <w:szCs w:val="24"/>
          <w:lang w:val="ka-GE"/>
        </w:rPr>
        <w:t xml:space="preserve"> იმ</w:t>
      </w:r>
      <w:r w:rsidR="00A669B8" w:rsidRPr="007E2C64">
        <w:rPr>
          <w:rFonts w:ascii="Sylfaen" w:hAnsi="Sylfaen"/>
          <w:sz w:val="24"/>
          <w:szCs w:val="24"/>
          <w:lang w:val="ka-GE"/>
        </w:rPr>
        <w:t xml:space="preserve"> ფაქტორებს </w:t>
      </w:r>
      <w:r w:rsidR="00D475F4">
        <w:rPr>
          <w:rFonts w:ascii="Sylfaen" w:hAnsi="Sylfaen"/>
          <w:sz w:val="24"/>
          <w:szCs w:val="24"/>
          <w:lang w:val="ka-GE"/>
        </w:rPr>
        <w:t xml:space="preserve">რომელიც დადებით თუ უარყოფით გავლენას ახდენს კონკრეტულა ამ მომსახურების ამ სფეროზე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w:t>
      </w:r>
      <w:r w:rsidR="00D475F4">
        <w:rPr>
          <w:rFonts w:ascii="Sylfaen" w:hAnsi="Sylfaen"/>
          <w:sz w:val="24"/>
          <w:szCs w:val="24"/>
          <w:lang w:val="ka-GE"/>
        </w:rPr>
        <w:t>,</w:t>
      </w:r>
      <w:r w:rsidR="003D754A" w:rsidRPr="007E2C64">
        <w:rPr>
          <w:rFonts w:ascii="Sylfaen" w:hAnsi="Sylfaen"/>
          <w:sz w:val="24"/>
          <w:szCs w:val="24"/>
          <w:lang w:val="ka-GE"/>
        </w:rPr>
        <w:t xml:space="preserve">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r w:rsidR="00D475F4">
        <w:rPr>
          <w:rFonts w:ascii="Sylfaen" w:hAnsi="Sylfaen"/>
          <w:sz w:val="24"/>
          <w:szCs w:val="24"/>
          <w:lang w:val="ka-GE"/>
        </w:rPr>
        <w:t xml:space="preserve"> და გააჩნდა იურიდიული ძალა.</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w:t>
      </w:r>
      <w:r w:rsidR="00D475F4">
        <w:rPr>
          <w:rFonts w:ascii="Sylfaen" w:hAnsi="Sylfaen"/>
          <w:sz w:val="24"/>
          <w:szCs w:val="24"/>
          <w:lang w:val="ka-GE"/>
        </w:rPr>
        <w:t xml:space="preserve"> თავისი მენტალიტეტით, მსოფმხედველობით, პოლიტიკური თუ გეოპოლიტიკური მდგომარეობით და ასე შემდეგ,</w:t>
      </w:r>
      <w:r w:rsidRPr="007E2C64">
        <w:rPr>
          <w:rFonts w:ascii="Sylfaen" w:hAnsi="Sylfaen"/>
          <w:sz w:val="24"/>
          <w:szCs w:val="24"/>
          <w:lang w:val="ka-GE"/>
        </w:rPr>
        <w:t xml:space="preserve">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r w:rsidR="00D475F4">
        <w:rPr>
          <w:rFonts w:ascii="Sylfaen" w:hAnsi="Sylfaen"/>
          <w:sz w:val="24"/>
          <w:szCs w:val="24"/>
          <w:lang w:val="ka-GE"/>
        </w:rPr>
        <w:t>, მოგეხსენებათ საქართველოს გააჩნია ძალიან დიდი ტურისტული პოტენციალი, ქვეყანაში არის თითქმის ყველანაირი სახის რეკრეაციული ზონები, სუფთა ჰაერი, ზღვა, მღვიმეები, საინტერესო ისტორიული ღირსშესანიშნავობები</w:t>
      </w:r>
      <w:r w:rsidR="00EF5A0C">
        <w:rPr>
          <w:rFonts w:ascii="Sylfaen" w:hAnsi="Sylfaen"/>
          <w:sz w:val="24"/>
          <w:szCs w:val="24"/>
          <w:lang w:val="ka-GE"/>
        </w:rPr>
        <w:t xml:space="preserve"> და მრავალი სხვა.</w:t>
      </w:r>
    </w:p>
    <w:p w:rsidR="00845B76"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w:t>
      </w:r>
      <w:r w:rsidRPr="007E2C64">
        <w:rPr>
          <w:rFonts w:ascii="Sylfaen" w:hAnsi="Sylfaen"/>
          <w:sz w:val="24"/>
          <w:szCs w:val="24"/>
          <w:lang w:val="ka-GE"/>
        </w:rPr>
        <w:lastRenderedPageBreak/>
        <w:t xml:space="preserve">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EF5A0C">
        <w:rPr>
          <w:rFonts w:ascii="Sylfaen" w:hAnsi="Sylfaen" w:cs="Arial"/>
          <w:bCs/>
          <w:color w:val="202122"/>
          <w:sz w:val="24"/>
          <w:szCs w:val="24"/>
          <w:shd w:val="clear" w:color="auto" w:fill="FFFFFF"/>
          <w:lang w:val="ka-GE"/>
        </w:rPr>
        <w:t>, ასევე დაემატება საქართველოში არსებული თითქმის ყველა ის პოპულარული ადგილი რომლის მონახულების შემდეგაც ჩამოსული ტურისტი გულგრილი ნამდვილად არ დარჩება და დიდი ალბატობით მომოვალ წელსაც მოუნდება ჩამოსვლა.</w:t>
      </w: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Pr="007E2C64" w:rsidRDefault="00EF5A0C"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lastRenderedPageBreak/>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w:t>
      </w:r>
      <w:r w:rsidR="00606CAB" w:rsidRPr="007E2C64">
        <w:rPr>
          <w:rFonts w:ascii="Sylfaen" w:hAnsi="Sylfaen" w:cs="Arial"/>
          <w:bCs/>
          <w:color w:val="202122"/>
          <w:sz w:val="24"/>
          <w:szCs w:val="24"/>
          <w:shd w:val="clear" w:color="auto" w:fill="FFFFFF"/>
          <w:lang w:val="ka-GE"/>
        </w:rPr>
        <w:lastRenderedPageBreak/>
        <w:t>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845B76" w:rsidRPr="007E2C64" w:rsidRDefault="00845B76" w:rsidP="00F61D87">
      <w:pPr>
        <w:rPr>
          <w:rFonts w:ascii="Sylfaen" w:hAnsi="Sylfaen" w:cs="Arial"/>
          <w:bCs/>
          <w:color w:val="202122"/>
          <w:sz w:val="24"/>
          <w:szCs w:val="24"/>
          <w:shd w:val="clear" w:color="auto" w:fill="FFFFFF"/>
          <w:lang w:val="ka-GE"/>
        </w:rPr>
      </w:pP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ციფრული და ბიზნეს მოდელები ტურიზმში და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ბიზნეს პროცესი</w:t>
      </w:r>
    </w:p>
    <w:p w:rsidR="00845B76" w:rsidRPr="00845B76"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7B7BE4" w:rsidRPr="00845B76" w:rsidRDefault="005B31F2" w:rsidP="00F61D87">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845B76" w:rsidRPr="007E2C64" w:rsidRDefault="00845B76"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7E2C64"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xml:space="preserve">,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w:t>
      </w:r>
      <w:r w:rsidR="00347152" w:rsidRPr="007E2C64">
        <w:rPr>
          <w:rFonts w:ascii="Sylfaen" w:hAnsi="Sylfaen" w:cs="Arial"/>
          <w:bCs/>
          <w:color w:val="202122"/>
          <w:sz w:val="24"/>
          <w:szCs w:val="24"/>
          <w:shd w:val="clear" w:color="auto" w:fill="FFFFFF"/>
          <w:lang w:val="ka-GE"/>
        </w:rPr>
        <w:lastRenderedPageBreak/>
        <w:t>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845B76" w:rsidRPr="007E2C64" w:rsidRDefault="00845B76"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p>
    <w:p w:rsidR="00EF5A0C" w:rsidRDefault="00675597"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p>
    <w:p w:rsidR="00EF5A0C" w:rsidRDefault="00EF5A0C" w:rsidP="00EF5A0C">
      <w:pPr>
        <w:rPr>
          <w:rFonts w:ascii="Sylfaen" w:hAnsi="Sylfaen" w:cs="Arial"/>
          <w:bCs/>
          <w:i/>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ვინაიდან ტურიზმის ინდუსტრია საკმაოდ სწრაფად იზრდება, ქვეყანა დგება სხვადასხვა უფრო და უფრო რთული გამოწვევების წინაშე და როგორც სხვა ევროპის ქვეყნებთან შედარებით განვითარებად საქართველოში ძალიან გაჭირდება ამ ტემპის შენარჩუნება. </w:t>
      </w:r>
      <w:r w:rsidR="00B36777" w:rsidRPr="007E2C64">
        <w:rPr>
          <w:rFonts w:ascii="Sylfaen" w:hAnsi="Sylfaen" w:cs="Arial"/>
          <w:bCs/>
          <w:i/>
          <w:color w:val="202122"/>
          <w:sz w:val="24"/>
          <w:szCs w:val="24"/>
          <w:shd w:val="clear" w:color="auto" w:fill="FFFFFF"/>
          <w:lang w:val="ka-GE"/>
        </w:rPr>
        <w:t>იხილეთ სურათი</w:t>
      </w:r>
      <w:r>
        <w:rPr>
          <w:rFonts w:ascii="Sylfaen" w:hAnsi="Sylfaen" w:cs="Arial"/>
          <w:bCs/>
          <w:i/>
          <w:color w:val="202122"/>
          <w:sz w:val="24"/>
          <w:szCs w:val="24"/>
          <w:shd w:val="clear" w:color="auto" w:fill="FFFFFF"/>
          <w:lang w:val="ka-GE"/>
        </w:rPr>
        <w:t>2</w:t>
      </w:r>
    </w:p>
    <w:p w:rsidR="00EF5A0C" w:rsidRPr="00EF5A0C" w:rsidRDefault="00EF5A0C" w:rsidP="00EF5A0C">
      <w:pPr>
        <w:rPr>
          <w:rFonts w:ascii="Sylfaen" w:hAnsi="Sylfaen" w:cs="Arial"/>
          <w:bCs/>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lastRenderedPageBreak/>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Default="007E2C64"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Pr="007E2C64" w:rsidRDefault="00845B76" w:rsidP="00F61D87">
      <w:pPr>
        <w:rPr>
          <w:rFonts w:ascii="Sylfaen" w:hAnsi="Sylfaen" w:cs="Arial"/>
          <w:bCs/>
          <w:i/>
          <w:color w:val="202122"/>
          <w:shd w:val="clear" w:color="auto" w:fill="FFFFFF"/>
          <w:lang w:val="ka-GE"/>
        </w:rPr>
      </w:pPr>
    </w:p>
    <w:p w:rsidR="007852D2" w:rsidRPr="007E2C64" w:rsidRDefault="005765C5" w:rsidP="00FB33C2">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lastRenderedPageBreak/>
        <w:t xml:space="preserve">ამოცანის </w:t>
      </w:r>
      <w:r w:rsidR="003C7654" w:rsidRPr="007E2C64">
        <w:rPr>
          <w:rFonts w:ascii="Sylfaen" w:hAnsi="Sylfaen" w:cs="Arial"/>
          <w:b/>
          <w:bCs/>
          <w:color w:val="202122"/>
          <w:sz w:val="28"/>
          <w:szCs w:val="28"/>
          <w:shd w:val="clear" w:color="auto" w:fill="FFFFFF"/>
          <w:lang w:val="ka-GE"/>
        </w:rPr>
        <w:t>მიმოხილვა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რამდენიმე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w:t>
      </w:r>
      <w:r w:rsidRPr="007E2C64">
        <w:rPr>
          <w:rFonts w:ascii="Sylfaen" w:hAnsi="Sylfaen" w:cs="Arial"/>
          <w:bCs/>
          <w:color w:val="202122"/>
          <w:sz w:val="24"/>
          <w:szCs w:val="24"/>
          <w:shd w:val="clear" w:color="auto" w:fill="FFFFFF"/>
          <w:lang w:val="ka-GE"/>
        </w:rPr>
        <w:lastRenderedPageBreak/>
        <w:t>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w:t>
      </w:r>
      <w:r w:rsidR="009800E1" w:rsidRPr="007E2C64">
        <w:rPr>
          <w:rFonts w:ascii="Sylfaen" w:hAnsi="Sylfaen" w:cs="Arial"/>
          <w:bCs/>
          <w:color w:val="202122"/>
          <w:sz w:val="24"/>
          <w:szCs w:val="24"/>
          <w:shd w:val="clear" w:color="auto" w:fill="FFFFFF"/>
          <w:lang w:val="ka-GE"/>
        </w:rPr>
        <w:lastRenderedPageBreak/>
        <w:t xml:space="preserve">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bookmarkStart w:id="0" w:name="_GoBack"/>
      <w:bookmarkEnd w:id="0"/>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D6016C" w:rsidRDefault="00E70CE5"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Default="00D6016C"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სტატისტიკის დასათვლელად გამოყენებული საიტი </w:t>
      </w:r>
      <w:hyperlink r:id="rId17" w:history="1">
        <w:r w:rsidRPr="00554580">
          <w:rPr>
            <w:rStyle w:val="Hyperlink"/>
            <w:rFonts w:ascii="Sylfaen" w:hAnsi="Sylfaen" w:cs="Arial"/>
            <w:bCs/>
            <w:sz w:val="24"/>
            <w:szCs w:val="24"/>
            <w:shd w:val="clear" w:color="auto" w:fill="FFFFFF"/>
            <w:lang w:val="ka-GE"/>
          </w:rPr>
          <w:t>https://www.meta-chart.com/</w:t>
        </w:r>
      </w:hyperlink>
    </w:p>
    <w:p w:rsidR="00D6016C" w:rsidRPr="005E1C6C" w:rsidRDefault="00D6016C" w:rsidP="005E1C6C">
      <w:pPr>
        <w:rPr>
          <w:rFonts w:ascii="Sylfaen" w:hAnsi="Sylfaen" w:cs="Arial"/>
          <w:bCs/>
          <w:color w:val="202122"/>
          <w:sz w:val="24"/>
          <w:szCs w:val="24"/>
          <w:shd w:val="clear" w:color="auto" w:fill="FFFFFF"/>
          <w:lang w:val="ka-GE"/>
        </w:rPr>
      </w:pPr>
    </w:p>
    <w:sectPr w:rsidR="00D6016C" w:rsidRPr="005E1C6C" w:rsidSect="00FA54F8">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0B0" w:rsidRDefault="000D70B0" w:rsidP="000C12F2">
      <w:pPr>
        <w:spacing w:after="0" w:line="240" w:lineRule="auto"/>
      </w:pPr>
      <w:r>
        <w:separator/>
      </w:r>
    </w:p>
  </w:endnote>
  <w:endnote w:type="continuationSeparator" w:id="0">
    <w:p w:rsidR="000D70B0" w:rsidRDefault="000D70B0"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EF5A0C">
          <w:rPr>
            <w:noProof/>
          </w:rPr>
          <w:t>18</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0B0" w:rsidRDefault="000D70B0" w:rsidP="000C12F2">
      <w:pPr>
        <w:spacing w:after="0" w:line="240" w:lineRule="auto"/>
      </w:pPr>
      <w:r>
        <w:separator/>
      </w:r>
    </w:p>
  </w:footnote>
  <w:footnote w:type="continuationSeparator" w:id="0">
    <w:p w:rsidR="000D70B0" w:rsidRDefault="000D70B0"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5"/>
  </w:num>
  <w:num w:numId="5">
    <w:abstractNumId w:val="7"/>
  </w:num>
  <w:num w:numId="6">
    <w:abstractNumId w:val="3"/>
  </w:num>
  <w:num w:numId="7">
    <w:abstractNumId w:val="8"/>
  </w:num>
  <w:num w:numId="8">
    <w:abstractNumId w:val="1"/>
  </w:num>
  <w:num w:numId="9">
    <w:abstractNumId w:val="2"/>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55791"/>
    <w:rsid w:val="00057717"/>
    <w:rsid w:val="000961CD"/>
    <w:rsid w:val="000C12F2"/>
    <w:rsid w:val="000C6C32"/>
    <w:rsid w:val="000D4E6F"/>
    <w:rsid w:val="000D70B0"/>
    <w:rsid w:val="001147D0"/>
    <w:rsid w:val="00123A7C"/>
    <w:rsid w:val="001A12F6"/>
    <w:rsid w:val="001B4B82"/>
    <w:rsid w:val="002114BE"/>
    <w:rsid w:val="002203A5"/>
    <w:rsid w:val="00223222"/>
    <w:rsid w:val="00230D88"/>
    <w:rsid w:val="00242D4C"/>
    <w:rsid w:val="00247720"/>
    <w:rsid w:val="00273C28"/>
    <w:rsid w:val="002B6735"/>
    <w:rsid w:val="002C3119"/>
    <w:rsid w:val="00320757"/>
    <w:rsid w:val="00347152"/>
    <w:rsid w:val="003602FA"/>
    <w:rsid w:val="00366BD5"/>
    <w:rsid w:val="0038773A"/>
    <w:rsid w:val="003A36EC"/>
    <w:rsid w:val="003A7772"/>
    <w:rsid w:val="003C7654"/>
    <w:rsid w:val="003D754A"/>
    <w:rsid w:val="003F0214"/>
    <w:rsid w:val="00431E74"/>
    <w:rsid w:val="00462872"/>
    <w:rsid w:val="00470200"/>
    <w:rsid w:val="00473711"/>
    <w:rsid w:val="004F2298"/>
    <w:rsid w:val="00507D63"/>
    <w:rsid w:val="005176A8"/>
    <w:rsid w:val="00520D32"/>
    <w:rsid w:val="00522009"/>
    <w:rsid w:val="00532FDF"/>
    <w:rsid w:val="00533A56"/>
    <w:rsid w:val="00571F55"/>
    <w:rsid w:val="005765C5"/>
    <w:rsid w:val="005B31F2"/>
    <w:rsid w:val="005D4046"/>
    <w:rsid w:val="005D5AE4"/>
    <w:rsid w:val="005D6BFD"/>
    <w:rsid w:val="005E1C6C"/>
    <w:rsid w:val="00606CAB"/>
    <w:rsid w:val="00612713"/>
    <w:rsid w:val="00643E1C"/>
    <w:rsid w:val="00645271"/>
    <w:rsid w:val="006543E5"/>
    <w:rsid w:val="00656846"/>
    <w:rsid w:val="00675597"/>
    <w:rsid w:val="006857EC"/>
    <w:rsid w:val="006B5ED7"/>
    <w:rsid w:val="006F2C09"/>
    <w:rsid w:val="007852D2"/>
    <w:rsid w:val="007B7BE4"/>
    <w:rsid w:val="007B7C73"/>
    <w:rsid w:val="007E2C64"/>
    <w:rsid w:val="007E486A"/>
    <w:rsid w:val="007E776A"/>
    <w:rsid w:val="00833DCC"/>
    <w:rsid w:val="00841CF1"/>
    <w:rsid w:val="00845B76"/>
    <w:rsid w:val="00851002"/>
    <w:rsid w:val="00857B58"/>
    <w:rsid w:val="008A1DF7"/>
    <w:rsid w:val="008C7E04"/>
    <w:rsid w:val="008D2420"/>
    <w:rsid w:val="00966775"/>
    <w:rsid w:val="009800E1"/>
    <w:rsid w:val="009B46AE"/>
    <w:rsid w:val="009E26C8"/>
    <w:rsid w:val="00A041EE"/>
    <w:rsid w:val="00A2493D"/>
    <w:rsid w:val="00A44219"/>
    <w:rsid w:val="00A54904"/>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475F4"/>
    <w:rsid w:val="00D6016C"/>
    <w:rsid w:val="00D74B14"/>
    <w:rsid w:val="00D90A22"/>
    <w:rsid w:val="00D914AE"/>
    <w:rsid w:val="00DF6C0A"/>
    <w:rsid w:val="00E4491C"/>
    <w:rsid w:val="00E70CE5"/>
    <w:rsid w:val="00E80EE6"/>
    <w:rsid w:val="00EC0890"/>
    <w:rsid w:val="00ED2863"/>
    <w:rsid w:val="00EF5A0C"/>
    <w:rsid w:val="00F24503"/>
    <w:rsid w:val="00F35624"/>
    <w:rsid w:val="00F36297"/>
    <w:rsid w:val="00F50F8A"/>
    <w:rsid w:val="00F5650B"/>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meta-chart.com/" TargetMode="External"/><Relationship Id="rId2" Type="http://schemas.openxmlformats.org/officeDocument/2006/relationships/numbering" Target="numbering.xml"/><Relationship Id="rId16" Type="http://schemas.openxmlformats.org/officeDocument/2006/relationships/hyperlink" Target="https://nationalparks.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80367-1454-4373-A1F1-646BCB59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19</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83</cp:revision>
  <dcterms:created xsi:type="dcterms:W3CDTF">2021-07-10T14:46:00Z</dcterms:created>
  <dcterms:modified xsi:type="dcterms:W3CDTF">2021-07-18T18:20:00Z</dcterms:modified>
</cp:coreProperties>
</file>