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6318" w14:textId="77777777" w:rsidR="004D5C49" w:rsidRPr="004D5C49" w:rsidRDefault="004D5C49" w:rsidP="004D5C49">
      <w:pPr>
        <w:pStyle w:val="Title"/>
        <w:pBdr>
          <w:bottom w:val="single" w:sz="6" w:space="1" w:color="auto"/>
        </w:pBdr>
        <w:jc w:val="center"/>
      </w:pPr>
      <w:r w:rsidRPr="004D5C49">
        <w:t>Development Flow &amp; Practice Plan Summary</w:t>
      </w:r>
    </w:p>
    <w:p w14:paraId="15770C71" w14:textId="77777777" w:rsidR="004D5C49" w:rsidRDefault="004D5C49" w:rsidP="004D5C49">
      <w:pPr>
        <w:jc w:val="both"/>
      </w:pPr>
      <w:r w:rsidRPr="004D5C49">
        <w:t>This is my Week 1 deliverable for Module 1 (Introductory Meeting &amp; Overview) of the ACLEDA Bank mobile development internship, which started on 28 September 2026. It summarises how mobile software is built in a banking environment and sets out how I will practise each day and week for the next 8 weeks.</w:t>
      </w:r>
    </w:p>
    <w:tbl>
      <w:tblPr>
        <w:tblStyle w:val="TableGrid"/>
        <w:tblW w:w="0" w:type="auto"/>
        <w:tblLook w:val="04A0" w:firstRow="1" w:lastRow="0" w:firstColumn="1" w:lastColumn="0" w:noHBand="0" w:noVBand="1"/>
      </w:tblPr>
      <w:tblGrid>
        <w:gridCol w:w="2547"/>
        <w:gridCol w:w="6469"/>
      </w:tblGrid>
      <w:tr w:rsidR="004D5C49" w14:paraId="79651A8E" w14:textId="77777777" w:rsidTr="004D5C49">
        <w:tc>
          <w:tcPr>
            <w:tcW w:w="2547" w:type="dxa"/>
            <w:vAlign w:val="center"/>
          </w:tcPr>
          <w:p w14:paraId="09A88A35" w14:textId="40FE994E" w:rsidR="004D5C49" w:rsidRDefault="004D5C49" w:rsidP="004D5C49">
            <w:pPr>
              <w:jc w:val="both"/>
            </w:pPr>
            <w:r>
              <w:rPr>
                <w:b/>
                <w:bCs/>
              </w:rPr>
              <w:t>Program element</w:t>
            </w:r>
          </w:p>
        </w:tc>
        <w:tc>
          <w:tcPr>
            <w:tcW w:w="6469" w:type="dxa"/>
            <w:vAlign w:val="center"/>
          </w:tcPr>
          <w:p w14:paraId="21CABA98" w14:textId="024C2480" w:rsidR="004D5C49" w:rsidRDefault="004D5C49" w:rsidP="004D5C49">
            <w:pPr>
              <w:jc w:val="both"/>
            </w:pPr>
            <w:r>
              <w:rPr>
                <w:b/>
                <w:bCs/>
              </w:rPr>
              <w:t>How it works</w:t>
            </w:r>
          </w:p>
        </w:tc>
      </w:tr>
      <w:tr w:rsidR="004D5C49" w14:paraId="57F06075" w14:textId="77777777" w:rsidTr="004D5C49">
        <w:tc>
          <w:tcPr>
            <w:tcW w:w="2547" w:type="dxa"/>
            <w:vAlign w:val="center"/>
          </w:tcPr>
          <w:p w14:paraId="36B8A269" w14:textId="3E20E9D6" w:rsidR="004D5C49" w:rsidRDefault="004D5C49" w:rsidP="004D5C49">
            <w:pPr>
              <w:jc w:val="both"/>
            </w:pPr>
            <w:r>
              <w:t>Live trainer session</w:t>
            </w:r>
          </w:p>
        </w:tc>
        <w:tc>
          <w:tcPr>
            <w:tcW w:w="6469" w:type="dxa"/>
            <w:vAlign w:val="center"/>
          </w:tcPr>
          <w:p w14:paraId="643B747A" w14:textId="0FB79E73" w:rsidR="004D5C49" w:rsidRDefault="004D5C49" w:rsidP="004D5C49">
            <w:pPr>
              <w:jc w:val="both"/>
            </w:pPr>
            <w:r>
              <w:t>Mondays, 9:00 AM to 12:00 PM: concepts, demos and the week's project</w:t>
            </w:r>
          </w:p>
        </w:tc>
      </w:tr>
      <w:tr w:rsidR="004D5C49" w14:paraId="0A1B9993" w14:textId="77777777" w:rsidTr="004D5C49">
        <w:tc>
          <w:tcPr>
            <w:tcW w:w="2547" w:type="dxa"/>
            <w:vAlign w:val="center"/>
          </w:tcPr>
          <w:p w14:paraId="3BB1572C" w14:textId="124654E2" w:rsidR="004D5C49" w:rsidRDefault="004D5C49" w:rsidP="004D5C49">
            <w:pPr>
              <w:jc w:val="both"/>
            </w:pPr>
            <w:r>
              <w:t>Independent practice</w:t>
            </w:r>
          </w:p>
        </w:tc>
        <w:tc>
          <w:tcPr>
            <w:tcW w:w="6469" w:type="dxa"/>
            <w:vAlign w:val="center"/>
          </w:tcPr>
          <w:p w14:paraId="1D6A17B1" w14:textId="2F3310EF" w:rsidR="004D5C49" w:rsidRDefault="004D5C49" w:rsidP="004D5C49">
            <w:pPr>
              <w:jc w:val="both"/>
            </w:pPr>
            <w:r>
              <w:t>Hands-on assignment during the week, at my own pace</w:t>
            </w:r>
          </w:p>
        </w:tc>
      </w:tr>
      <w:tr w:rsidR="004D5C49" w14:paraId="5C0BA876" w14:textId="77777777" w:rsidTr="004D5C49">
        <w:tc>
          <w:tcPr>
            <w:tcW w:w="2547" w:type="dxa"/>
            <w:vAlign w:val="center"/>
          </w:tcPr>
          <w:p w14:paraId="5FDF5FB0" w14:textId="551D6874" w:rsidR="004D5C49" w:rsidRDefault="004D5C49" w:rsidP="004D5C49">
            <w:pPr>
              <w:jc w:val="both"/>
            </w:pPr>
            <w:r>
              <w:t>Weekly submission</w:t>
            </w:r>
          </w:p>
        </w:tc>
        <w:tc>
          <w:tcPr>
            <w:tcW w:w="6469" w:type="dxa"/>
            <w:vAlign w:val="center"/>
          </w:tcPr>
          <w:p w14:paraId="1766C120" w14:textId="643D1CDB" w:rsidR="004D5C49" w:rsidRDefault="004D5C49" w:rsidP="004D5C49">
            <w:pPr>
              <w:jc w:val="both"/>
            </w:pPr>
            <w:r>
              <w:t>Work submitted at the end of each week for review, feedback and evaluation</w:t>
            </w:r>
          </w:p>
        </w:tc>
      </w:tr>
    </w:tbl>
    <w:p w14:paraId="771DC7B6" w14:textId="77777777" w:rsidR="004D5C49" w:rsidRPr="004D5C49" w:rsidRDefault="004D5C49" w:rsidP="00382FE7">
      <w:pPr>
        <w:pStyle w:val="Heading1"/>
        <w:spacing w:before="240"/>
      </w:pPr>
      <w:r w:rsidRPr="004D5C49">
        <w:t>Banking environment overview</w:t>
      </w:r>
    </w:p>
    <w:p w14:paraId="200FFEE3" w14:textId="77777777" w:rsidR="004E494A" w:rsidRPr="004E494A" w:rsidRDefault="004E494A" w:rsidP="004E494A">
      <w:pPr>
        <w:jc w:val="both"/>
      </w:pPr>
      <w:r w:rsidRPr="004E494A">
        <w:t>In banking, a mobile app bug can mean lost money, exposed customer data or a regulatory breach, so security and compliance are built into every step rather than checked at the end. Three things set banking apps apart:</w:t>
      </w:r>
    </w:p>
    <w:p w14:paraId="20B21E76" w14:textId="77777777" w:rsidR="004E494A" w:rsidRPr="004E494A" w:rsidRDefault="004E494A" w:rsidP="004E494A">
      <w:pPr>
        <w:numPr>
          <w:ilvl w:val="0"/>
          <w:numId w:val="1"/>
        </w:numPr>
        <w:jc w:val="both"/>
      </w:pPr>
      <w:r w:rsidRPr="004E494A">
        <w:rPr>
          <w:b/>
          <w:bCs/>
        </w:rPr>
        <w:t>Regulated:</w:t>
      </w:r>
      <w:r w:rsidRPr="004E494A">
        <w:t xml:space="preserve"> the bank answers to the central bank for how its technology is governed, secured and audited.</w:t>
      </w:r>
    </w:p>
    <w:p w14:paraId="6C476018" w14:textId="77777777" w:rsidR="004E494A" w:rsidRPr="004E494A" w:rsidRDefault="004E494A" w:rsidP="004E494A">
      <w:pPr>
        <w:numPr>
          <w:ilvl w:val="0"/>
          <w:numId w:val="1"/>
        </w:numPr>
        <w:jc w:val="both"/>
      </w:pPr>
      <w:r w:rsidRPr="004E494A">
        <w:rPr>
          <w:b/>
          <w:bCs/>
        </w:rPr>
        <w:t>High-value target:</w:t>
      </w:r>
      <w:r w:rsidRPr="004E494A">
        <w:t xml:space="preserve"> apps hold account data and move money, so they attract fraud, phishing and reverse-engineering.</w:t>
      </w:r>
    </w:p>
    <w:p w14:paraId="511632F4" w14:textId="6516C767" w:rsidR="004E494A" w:rsidRDefault="004E494A" w:rsidP="004E494A">
      <w:pPr>
        <w:numPr>
          <w:ilvl w:val="0"/>
          <w:numId w:val="1"/>
        </w:numPr>
        <w:jc w:val="both"/>
      </w:pPr>
      <w:r w:rsidRPr="004E494A">
        <w:rPr>
          <w:b/>
          <w:bCs/>
        </w:rPr>
        <w:t>Trust-critical:</w:t>
      </w:r>
      <w:r w:rsidRPr="004E494A">
        <w:t xml:space="preserve"> customers expect the app to work every time</w:t>
      </w:r>
      <w:r>
        <w:t xml:space="preserve"> or planned </w:t>
      </w:r>
      <w:proofErr w:type="spellStart"/>
      <w:r>
        <w:t>dowtime</w:t>
      </w:r>
      <w:proofErr w:type="spellEnd"/>
      <w:r w:rsidRPr="004E494A">
        <w:t xml:space="preserve">; </w:t>
      </w:r>
      <w:r>
        <w:t xml:space="preserve">any unexpected </w:t>
      </w:r>
      <w:r w:rsidRPr="004E494A">
        <w:t>downtime and errors damage confidence in the bank itself.</w:t>
      </w:r>
    </w:p>
    <w:p w14:paraId="2492A945" w14:textId="77777777" w:rsidR="004E494A" w:rsidRPr="004E494A" w:rsidRDefault="004E494A" w:rsidP="004E494A">
      <w:pPr>
        <w:pStyle w:val="Heading1"/>
      </w:pPr>
      <w:r w:rsidRPr="004E494A">
        <w:t>Mobile development lifecycle and flow</w:t>
      </w:r>
    </w:p>
    <w:p w14:paraId="3387E18B" w14:textId="7A6A5B8C" w:rsidR="004E494A" w:rsidRDefault="004E494A" w:rsidP="004E494A">
      <w:pPr>
        <w:jc w:val="both"/>
      </w:pPr>
      <w:r w:rsidRPr="004E494A">
        <w:t>Banking apps follow an iterative flow, and each stage has its own security and compliance gate, so issues are caught where they are cheapest to fix.</w:t>
      </w:r>
    </w:p>
    <w:p w14:paraId="05CD826E" w14:textId="22F871F4" w:rsidR="00D71183" w:rsidRDefault="00D71183" w:rsidP="004E494A">
      <w:pPr>
        <w:jc w:val="both"/>
      </w:pPr>
      <w:r>
        <w:t>From my understanding:</w:t>
      </w:r>
    </w:p>
    <w:p w14:paraId="2F439986" w14:textId="0CA6C0ED" w:rsidR="001E5D38" w:rsidRDefault="005D47ED" w:rsidP="001E5D38">
      <w:pPr>
        <w:jc w:val="both"/>
      </w:pPr>
      <w:r w:rsidRPr="005D47ED">
        <w:drawing>
          <wp:inline distT="0" distB="0" distL="0" distR="0" wp14:anchorId="7C9E6E0B" wp14:editId="3AF9650F">
            <wp:extent cx="5731510" cy="2061210"/>
            <wp:effectExtent l="0" t="0" r="2540" b="0"/>
            <wp:docPr id="2169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0268" name=""/>
                    <pic:cNvPicPr/>
                  </pic:nvPicPr>
                  <pic:blipFill>
                    <a:blip r:embed="rId5"/>
                    <a:stretch>
                      <a:fillRect/>
                    </a:stretch>
                  </pic:blipFill>
                  <pic:spPr>
                    <a:xfrm>
                      <a:off x="0" y="0"/>
                      <a:ext cx="5731510" cy="2061210"/>
                    </a:xfrm>
                    <a:prstGeom prst="rect">
                      <a:avLst/>
                    </a:prstGeom>
                  </pic:spPr>
                </pic:pic>
              </a:graphicData>
            </a:graphic>
          </wp:inline>
        </w:drawing>
      </w:r>
      <w:r w:rsidR="001E5D38" w:rsidRPr="001E5D38">
        <w:t xml:space="preserve">Defects found in testing, and changes requested in review, loop back to the build stage for </w:t>
      </w:r>
      <w:r w:rsidR="001E5D38" w:rsidRPr="001E5D38">
        <w:lastRenderedPageBreak/>
        <w:t xml:space="preserve">fixing and retesting. Only work that passes testing, senior review and its sign-off checklist is released. </w:t>
      </w:r>
    </w:p>
    <w:p w14:paraId="5E7BC280" w14:textId="77777777" w:rsidR="001E5D38" w:rsidRPr="001E5D38" w:rsidRDefault="001E5D38" w:rsidP="001E5D38">
      <w:pPr>
        <w:pStyle w:val="Heading1"/>
      </w:pPr>
      <w:r w:rsidRPr="001E5D38">
        <w:t>ACLEDA's development workflow</w:t>
      </w:r>
    </w:p>
    <w:p w14:paraId="1F39C0F2" w14:textId="77777777" w:rsidR="00382FE7" w:rsidRPr="00382FE7" w:rsidRDefault="00382FE7" w:rsidP="00382FE7">
      <w:r w:rsidRPr="00382FE7">
        <w:t>At ACLEDA, a piece of work moves from requirement to production through these steps, with a senior code review before each move to the next environment:</w:t>
      </w:r>
    </w:p>
    <w:p w14:paraId="05ABD8D0" w14:textId="35400D85" w:rsidR="00382FE7" w:rsidRPr="00382FE7" w:rsidRDefault="00382FE7" w:rsidP="00382FE7">
      <w:pPr>
        <w:pStyle w:val="ListParagraph"/>
        <w:numPr>
          <w:ilvl w:val="0"/>
          <w:numId w:val="6"/>
        </w:numPr>
        <w:ind w:left="426"/>
      </w:pPr>
      <w:r w:rsidRPr="00382FE7">
        <w:rPr>
          <w:b/>
          <w:bCs/>
        </w:rPr>
        <w:t>Requirement received:</w:t>
      </w:r>
      <w:r w:rsidRPr="00382FE7">
        <w:t xml:space="preserve"> the business requirement is received and scoped.</w:t>
      </w:r>
    </w:p>
    <w:p w14:paraId="2CA94F52" w14:textId="060F9573" w:rsidR="00382FE7" w:rsidRPr="00382FE7" w:rsidRDefault="00382FE7" w:rsidP="00382FE7">
      <w:pPr>
        <w:pStyle w:val="ListParagraph"/>
        <w:numPr>
          <w:ilvl w:val="0"/>
          <w:numId w:val="6"/>
        </w:numPr>
        <w:ind w:left="426"/>
      </w:pPr>
      <w:r w:rsidRPr="00382FE7">
        <w:rPr>
          <w:b/>
          <w:bCs/>
        </w:rPr>
        <w:t>Development:</w:t>
      </w:r>
      <w:r w:rsidRPr="00382FE7">
        <w:t xml:space="preserve"> the change is built.</w:t>
      </w:r>
    </w:p>
    <w:p w14:paraId="7654D99F" w14:textId="09AC1407" w:rsidR="00382FE7" w:rsidRPr="00382FE7" w:rsidRDefault="00382FE7" w:rsidP="00382FE7">
      <w:pPr>
        <w:pStyle w:val="ListParagraph"/>
        <w:numPr>
          <w:ilvl w:val="0"/>
          <w:numId w:val="6"/>
        </w:numPr>
        <w:ind w:left="426"/>
      </w:pPr>
      <w:r w:rsidRPr="00382FE7">
        <w:rPr>
          <w:b/>
          <w:bCs/>
        </w:rPr>
        <w:t>SIT</w:t>
      </w:r>
      <w:r w:rsidRPr="00382FE7">
        <w:t>: system integration testing of the developed change.</w:t>
      </w:r>
    </w:p>
    <w:p w14:paraId="302DAAFD" w14:textId="16B995CB" w:rsidR="00382FE7" w:rsidRPr="00382FE7" w:rsidRDefault="00382FE7" w:rsidP="00382FE7">
      <w:pPr>
        <w:pStyle w:val="ListParagraph"/>
        <w:numPr>
          <w:ilvl w:val="0"/>
          <w:numId w:val="6"/>
        </w:numPr>
        <w:ind w:left="426"/>
      </w:pPr>
      <w:r w:rsidRPr="00382FE7">
        <w:rPr>
          <w:b/>
          <w:bCs/>
        </w:rPr>
        <w:t>Senior code review, then UAT:</w:t>
      </w:r>
      <w:r w:rsidRPr="00382FE7">
        <w:t xml:space="preserve"> after review, the change moves to user acceptance testing.</w:t>
      </w:r>
    </w:p>
    <w:p w14:paraId="63057A0F" w14:textId="5CA4DCA3" w:rsidR="00382FE7" w:rsidRPr="00382FE7" w:rsidRDefault="00382FE7" w:rsidP="00382FE7">
      <w:pPr>
        <w:pStyle w:val="ListParagraph"/>
        <w:numPr>
          <w:ilvl w:val="0"/>
          <w:numId w:val="6"/>
        </w:numPr>
        <w:ind w:left="426"/>
      </w:pPr>
      <w:r w:rsidRPr="00382FE7">
        <w:rPr>
          <w:b/>
          <w:bCs/>
        </w:rPr>
        <w:t>Senior code review, then Pilot:</w:t>
      </w:r>
      <w:r w:rsidRPr="00382FE7">
        <w:t xml:space="preserve"> after review, it is released to a limited pilot group.</w:t>
      </w:r>
    </w:p>
    <w:p w14:paraId="13764712" w14:textId="2786C193" w:rsidR="00382FE7" w:rsidRDefault="00382FE7" w:rsidP="00382FE7">
      <w:pPr>
        <w:pStyle w:val="ListParagraph"/>
        <w:numPr>
          <w:ilvl w:val="0"/>
          <w:numId w:val="6"/>
        </w:numPr>
        <w:ind w:left="426"/>
      </w:pPr>
      <w:r w:rsidRPr="00382FE7">
        <w:rPr>
          <w:b/>
          <w:bCs/>
        </w:rPr>
        <w:t xml:space="preserve">Senior code review, then Production: </w:t>
      </w:r>
      <w:r w:rsidRPr="00382FE7">
        <w:t>after a final review, it is uploaded to production.</w:t>
      </w:r>
    </w:p>
    <w:p w14:paraId="1CD07AC5" w14:textId="55785EC3" w:rsidR="00382FE7" w:rsidRPr="00382FE7" w:rsidRDefault="00382FE7" w:rsidP="00382FE7">
      <w:pPr>
        <w:pStyle w:val="NormalWeb"/>
      </w:pPr>
      <w:r>
        <w:t>The repeated senior review is a quality gate: no change moves to UAT, pilot or production without a second person checking the code. The pilot step limits risk by trying the release with a small group before all customers receive it.</w:t>
      </w:r>
    </w:p>
    <w:p w14:paraId="09FE9528" w14:textId="6976F3DD" w:rsidR="001E5D38" w:rsidRPr="001E5D38" w:rsidRDefault="001E5D38" w:rsidP="00382FE7">
      <w:pPr>
        <w:pStyle w:val="Heading2"/>
      </w:pPr>
      <w:r w:rsidRPr="001E5D38">
        <w:t xml:space="preserve">SDLC stages </w:t>
      </w:r>
    </w:p>
    <w:p w14:paraId="35C1BF4B" w14:textId="77777777" w:rsidR="001E5D38" w:rsidRPr="001E5D38" w:rsidRDefault="001E5D38" w:rsidP="001E5D38">
      <w:pPr>
        <w:jc w:val="both"/>
      </w:pPr>
      <w:r w:rsidRPr="001E5D38">
        <w:t>The Software Development Life Cycle (SDLC) is the standard sequence of stages software moves through from idea to retirement. Each stage has defined outputs and checks, which makes work planned, traceable and tested before it reaches customers.</w:t>
      </w:r>
    </w:p>
    <w:tbl>
      <w:tblPr>
        <w:tblStyle w:val="TableGrid"/>
        <w:tblW w:w="10632" w:type="dxa"/>
        <w:tblInd w:w="-806" w:type="dxa"/>
        <w:tblLook w:val="04A0" w:firstRow="1" w:lastRow="0" w:firstColumn="1" w:lastColumn="0" w:noHBand="0" w:noVBand="1"/>
      </w:tblPr>
      <w:tblGrid>
        <w:gridCol w:w="1844"/>
        <w:gridCol w:w="2551"/>
        <w:gridCol w:w="1985"/>
        <w:gridCol w:w="2551"/>
        <w:gridCol w:w="1701"/>
      </w:tblGrid>
      <w:tr w:rsidR="001E5D38" w14:paraId="6F35CFC8" w14:textId="216C032F" w:rsidTr="001E5D38">
        <w:tc>
          <w:tcPr>
            <w:tcW w:w="1844" w:type="dxa"/>
            <w:vAlign w:val="center"/>
          </w:tcPr>
          <w:p w14:paraId="3B2DDEA2" w14:textId="2E0FACA4" w:rsidR="001E5D38" w:rsidRDefault="001E5D38" w:rsidP="001E5D38">
            <w:pPr>
              <w:jc w:val="both"/>
            </w:pPr>
            <w:r>
              <w:rPr>
                <w:b/>
                <w:bCs/>
              </w:rPr>
              <w:t>Stage</w:t>
            </w:r>
          </w:p>
        </w:tc>
        <w:tc>
          <w:tcPr>
            <w:tcW w:w="2551" w:type="dxa"/>
            <w:vAlign w:val="center"/>
          </w:tcPr>
          <w:p w14:paraId="69C2C8C9" w14:textId="2A5EDE68" w:rsidR="001E5D38" w:rsidRDefault="001E5D38" w:rsidP="00016697">
            <w:pPr>
              <w:jc w:val="center"/>
            </w:pPr>
            <w:r>
              <w:rPr>
                <w:b/>
                <w:bCs/>
              </w:rPr>
              <w:t>What happens</w:t>
            </w:r>
          </w:p>
        </w:tc>
        <w:tc>
          <w:tcPr>
            <w:tcW w:w="1985" w:type="dxa"/>
            <w:vAlign w:val="center"/>
          </w:tcPr>
          <w:p w14:paraId="709DC259" w14:textId="1486F28F" w:rsidR="001E5D38" w:rsidRDefault="001E5D38" w:rsidP="00016697">
            <w:pPr>
              <w:jc w:val="center"/>
            </w:pPr>
            <w:r>
              <w:rPr>
                <w:b/>
                <w:bCs/>
              </w:rPr>
              <w:t>Output</w:t>
            </w:r>
          </w:p>
        </w:tc>
        <w:tc>
          <w:tcPr>
            <w:tcW w:w="2551" w:type="dxa"/>
            <w:vAlign w:val="center"/>
          </w:tcPr>
          <w:p w14:paraId="7D607848" w14:textId="181402F6" w:rsidR="001E5D38" w:rsidRDefault="001E5D38" w:rsidP="00016697">
            <w:pPr>
              <w:jc w:val="center"/>
            </w:pPr>
            <w:r>
              <w:rPr>
                <w:b/>
                <w:bCs/>
              </w:rPr>
              <w:t>Banking focus</w:t>
            </w:r>
          </w:p>
        </w:tc>
        <w:tc>
          <w:tcPr>
            <w:tcW w:w="1701" w:type="dxa"/>
            <w:vAlign w:val="center"/>
          </w:tcPr>
          <w:p w14:paraId="47C2DDCB" w14:textId="16A3CD99" w:rsidR="001E5D38" w:rsidRDefault="001E5D38" w:rsidP="00016697">
            <w:pPr>
              <w:jc w:val="center"/>
              <w:rPr>
                <w:b/>
                <w:bCs/>
              </w:rPr>
            </w:pPr>
            <w:r>
              <w:rPr>
                <w:b/>
                <w:bCs/>
              </w:rPr>
              <w:t>ACLEDA Process</w:t>
            </w:r>
          </w:p>
        </w:tc>
      </w:tr>
      <w:tr w:rsidR="001E5D38" w14:paraId="6F17DDD1" w14:textId="19C385AC" w:rsidTr="001E5D38">
        <w:tc>
          <w:tcPr>
            <w:tcW w:w="1844" w:type="dxa"/>
            <w:vAlign w:val="center"/>
          </w:tcPr>
          <w:p w14:paraId="7E712ACE" w14:textId="52C254E2" w:rsidR="001E5D38" w:rsidRDefault="001E5D38" w:rsidP="001E5D38">
            <w:pPr>
              <w:jc w:val="both"/>
            </w:pPr>
            <w:r>
              <w:t>1. Planning</w:t>
            </w:r>
          </w:p>
        </w:tc>
        <w:tc>
          <w:tcPr>
            <w:tcW w:w="2551" w:type="dxa"/>
            <w:vAlign w:val="center"/>
          </w:tcPr>
          <w:p w14:paraId="56842A7A" w14:textId="043F40D1" w:rsidR="001E5D38" w:rsidRDefault="001E5D38" w:rsidP="00016697">
            <w:pPr>
              <w:jc w:val="center"/>
            </w:pPr>
            <w:r>
              <w:t>Decide what to build and why; estimate cost, time and risk</w:t>
            </w:r>
          </w:p>
        </w:tc>
        <w:tc>
          <w:tcPr>
            <w:tcW w:w="1985" w:type="dxa"/>
            <w:vAlign w:val="center"/>
          </w:tcPr>
          <w:p w14:paraId="275E7E16" w14:textId="09A635D2" w:rsidR="001E5D38" w:rsidRDefault="001E5D38" w:rsidP="00016697">
            <w:pPr>
              <w:jc w:val="center"/>
            </w:pPr>
            <w:r>
              <w:t>Approved request or project scope</w:t>
            </w:r>
          </w:p>
        </w:tc>
        <w:tc>
          <w:tcPr>
            <w:tcW w:w="2551" w:type="dxa"/>
            <w:vAlign w:val="center"/>
          </w:tcPr>
          <w:p w14:paraId="2D058A1A" w14:textId="486B6CFD" w:rsidR="001E5D38" w:rsidRDefault="001E5D38" w:rsidP="00016697">
            <w:pPr>
              <w:jc w:val="center"/>
            </w:pPr>
            <w:r>
              <w:t>Business and risk approval before work starts</w:t>
            </w:r>
          </w:p>
        </w:tc>
        <w:tc>
          <w:tcPr>
            <w:tcW w:w="1701" w:type="dxa"/>
            <w:vAlign w:val="center"/>
          </w:tcPr>
          <w:p w14:paraId="7CEBD18D" w14:textId="437DD77B" w:rsidR="001E5D38" w:rsidRDefault="00382FE7" w:rsidP="00016697">
            <w:pPr>
              <w:jc w:val="center"/>
            </w:pPr>
            <w:r>
              <w:t>Requirement Received</w:t>
            </w:r>
          </w:p>
        </w:tc>
      </w:tr>
      <w:tr w:rsidR="001E5D38" w14:paraId="66A7ADF1" w14:textId="7DD305A8" w:rsidTr="001E5D38">
        <w:tc>
          <w:tcPr>
            <w:tcW w:w="1844" w:type="dxa"/>
            <w:vAlign w:val="center"/>
          </w:tcPr>
          <w:p w14:paraId="01A5943D" w14:textId="5C410C7C" w:rsidR="001E5D38" w:rsidRDefault="001E5D38" w:rsidP="001E5D38">
            <w:pPr>
              <w:jc w:val="both"/>
            </w:pPr>
            <w:r>
              <w:t>2. Requirements</w:t>
            </w:r>
          </w:p>
        </w:tc>
        <w:tc>
          <w:tcPr>
            <w:tcW w:w="2551" w:type="dxa"/>
            <w:vAlign w:val="center"/>
          </w:tcPr>
          <w:p w14:paraId="48349EA2" w14:textId="4688E470" w:rsidR="001E5D38" w:rsidRDefault="001E5D38" w:rsidP="00016697">
            <w:pPr>
              <w:jc w:val="center"/>
            </w:pPr>
            <w:r>
              <w:t>Capture what the software must do and how well (security, performance, compliance)</w:t>
            </w:r>
          </w:p>
        </w:tc>
        <w:tc>
          <w:tcPr>
            <w:tcW w:w="1985" w:type="dxa"/>
            <w:vAlign w:val="center"/>
          </w:tcPr>
          <w:p w14:paraId="25B688B7" w14:textId="0CB06C0A" w:rsidR="001E5D38" w:rsidRDefault="001E5D38" w:rsidP="00016697">
            <w:pPr>
              <w:jc w:val="center"/>
            </w:pPr>
            <w:r>
              <w:t>Requirements document or user stories</w:t>
            </w:r>
          </w:p>
        </w:tc>
        <w:tc>
          <w:tcPr>
            <w:tcW w:w="2551" w:type="dxa"/>
            <w:vAlign w:val="center"/>
          </w:tcPr>
          <w:p w14:paraId="51F38881" w14:textId="672D7CD2" w:rsidR="001E5D38" w:rsidRDefault="001E5D38" w:rsidP="00016697">
            <w:pPr>
              <w:jc w:val="center"/>
            </w:pPr>
            <w:r>
              <w:t>Regulatory and data protection requirements recorded</w:t>
            </w:r>
          </w:p>
        </w:tc>
        <w:tc>
          <w:tcPr>
            <w:tcW w:w="1701" w:type="dxa"/>
            <w:vAlign w:val="center"/>
          </w:tcPr>
          <w:p w14:paraId="238CEC8D" w14:textId="7BCA5E7C" w:rsidR="001E5D38" w:rsidRDefault="00382FE7" w:rsidP="00016697">
            <w:pPr>
              <w:jc w:val="center"/>
            </w:pPr>
            <w:r>
              <w:t>Requirement Received</w:t>
            </w:r>
          </w:p>
        </w:tc>
      </w:tr>
      <w:tr w:rsidR="001E5D38" w14:paraId="687868CC" w14:textId="705BB410" w:rsidTr="001E5D38">
        <w:tc>
          <w:tcPr>
            <w:tcW w:w="1844" w:type="dxa"/>
            <w:vAlign w:val="center"/>
          </w:tcPr>
          <w:p w14:paraId="49C8F21B" w14:textId="571A5F2D" w:rsidR="001E5D38" w:rsidRDefault="001E5D38" w:rsidP="001E5D38">
            <w:pPr>
              <w:jc w:val="both"/>
            </w:pPr>
            <w:r>
              <w:t>3. Design</w:t>
            </w:r>
          </w:p>
        </w:tc>
        <w:tc>
          <w:tcPr>
            <w:tcW w:w="2551" w:type="dxa"/>
            <w:vAlign w:val="center"/>
          </w:tcPr>
          <w:p w14:paraId="3CFCE3CE" w14:textId="29C227DA" w:rsidR="001E5D38" w:rsidRDefault="001E5D38" w:rsidP="00016697">
            <w:pPr>
              <w:jc w:val="center"/>
            </w:pPr>
            <w:r>
              <w:t>Plan architecture, screens, data models and APIs</w:t>
            </w:r>
          </w:p>
        </w:tc>
        <w:tc>
          <w:tcPr>
            <w:tcW w:w="1985" w:type="dxa"/>
            <w:vAlign w:val="center"/>
          </w:tcPr>
          <w:p w14:paraId="4CBC2230" w14:textId="187F9C42" w:rsidR="001E5D38" w:rsidRDefault="001E5D38" w:rsidP="00016697">
            <w:pPr>
              <w:jc w:val="center"/>
            </w:pPr>
            <w:r>
              <w:t xml:space="preserve">Design documents, UI </w:t>
            </w:r>
            <w:proofErr w:type="spellStart"/>
            <w:r>
              <w:t>mockups</w:t>
            </w:r>
            <w:proofErr w:type="spellEnd"/>
          </w:p>
        </w:tc>
        <w:tc>
          <w:tcPr>
            <w:tcW w:w="2551" w:type="dxa"/>
            <w:vAlign w:val="center"/>
          </w:tcPr>
          <w:p w14:paraId="56B21B6D" w14:textId="729A3D15" w:rsidR="001E5D38" w:rsidRDefault="001E5D38" w:rsidP="00016697">
            <w:pPr>
              <w:jc w:val="center"/>
            </w:pPr>
            <w:r>
              <w:t>Encryption, access control and data flows designed in</w:t>
            </w:r>
          </w:p>
        </w:tc>
        <w:tc>
          <w:tcPr>
            <w:tcW w:w="1701" w:type="dxa"/>
            <w:vAlign w:val="center"/>
          </w:tcPr>
          <w:p w14:paraId="0917B7A9" w14:textId="329E693F" w:rsidR="001E5D38" w:rsidRDefault="00382FE7" w:rsidP="00016697">
            <w:pPr>
              <w:jc w:val="center"/>
            </w:pPr>
            <w:r>
              <w:t>Development</w:t>
            </w:r>
          </w:p>
        </w:tc>
      </w:tr>
      <w:tr w:rsidR="001E5D38" w14:paraId="07461916" w14:textId="6DED8CF5" w:rsidTr="001E5D38">
        <w:tc>
          <w:tcPr>
            <w:tcW w:w="1844" w:type="dxa"/>
            <w:vAlign w:val="center"/>
          </w:tcPr>
          <w:p w14:paraId="6E594062" w14:textId="222635CF" w:rsidR="001E5D38" w:rsidRDefault="001E5D38" w:rsidP="001E5D38">
            <w:pPr>
              <w:jc w:val="both"/>
            </w:pPr>
            <w:r>
              <w:t>4. Development</w:t>
            </w:r>
          </w:p>
        </w:tc>
        <w:tc>
          <w:tcPr>
            <w:tcW w:w="2551" w:type="dxa"/>
            <w:vAlign w:val="center"/>
          </w:tcPr>
          <w:p w14:paraId="7107ED7A" w14:textId="2EEAFE52" w:rsidR="001E5D38" w:rsidRDefault="001E5D38" w:rsidP="00016697">
            <w:pPr>
              <w:jc w:val="center"/>
            </w:pPr>
            <w:r>
              <w:t>Write code on branches, with peer review before merging</w:t>
            </w:r>
          </w:p>
        </w:tc>
        <w:tc>
          <w:tcPr>
            <w:tcW w:w="1985" w:type="dxa"/>
            <w:vAlign w:val="center"/>
          </w:tcPr>
          <w:p w14:paraId="582E6784" w14:textId="082B6B81" w:rsidR="001E5D38" w:rsidRDefault="001E5D38" w:rsidP="00016697">
            <w:pPr>
              <w:jc w:val="center"/>
            </w:pPr>
            <w:r>
              <w:t>Working code in the repository</w:t>
            </w:r>
          </w:p>
        </w:tc>
        <w:tc>
          <w:tcPr>
            <w:tcW w:w="2551" w:type="dxa"/>
            <w:vAlign w:val="center"/>
          </w:tcPr>
          <w:p w14:paraId="7FDC5052" w14:textId="04C7F3EE" w:rsidR="001E5D38" w:rsidRDefault="001E5D38" w:rsidP="00016697">
            <w:pPr>
              <w:jc w:val="center"/>
            </w:pPr>
            <w:r>
              <w:t>Secure coding, no hardcoded secrets</w:t>
            </w:r>
          </w:p>
        </w:tc>
        <w:tc>
          <w:tcPr>
            <w:tcW w:w="1701" w:type="dxa"/>
            <w:vAlign w:val="center"/>
          </w:tcPr>
          <w:p w14:paraId="4D45868B" w14:textId="6640D706" w:rsidR="001E5D38" w:rsidRDefault="00382FE7" w:rsidP="00016697">
            <w:pPr>
              <w:jc w:val="center"/>
            </w:pPr>
            <w:r>
              <w:t>Development</w:t>
            </w:r>
          </w:p>
        </w:tc>
      </w:tr>
      <w:tr w:rsidR="001E5D38" w14:paraId="059465F3" w14:textId="7F475FEE" w:rsidTr="001E5D38">
        <w:tc>
          <w:tcPr>
            <w:tcW w:w="1844" w:type="dxa"/>
            <w:vAlign w:val="center"/>
          </w:tcPr>
          <w:p w14:paraId="273D0436" w14:textId="05E5B08E" w:rsidR="001E5D38" w:rsidRDefault="001E5D38" w:rsidP="001E5D38">
            <w:pPr>
              <w:jc w:val="both"/>
            </w:pPr>
            <w:r>
              <w:t>5. Testing</w:t>
            </w:r>
          </w:p>
        </w:tc>
        <w:tc>
          <w:tcPr>
            <w:tcW w:w="2551" w:type="dxa"/>
            <w:vAlign w:val="center"/>
          </w:tcPr>
          <w:p w14:paraId="6AD74D54" w14:textId="57B2E8D0" w:rsidR="001E5D38" w:rsidRDefault="001E5D38" w:rsidP="00016697">
            <w:pPr>
              <w:jc w:val="center"/>
            </w:pPr>
            <w:r>
              <w:t>Unit tests, SIT, UAT, security and regression testing</w:t>
            </w:r>
          </w:p>
        </w:tc>
        <w:tc>
          <w:tcPr>
            <w:tcW w:w="1985" w:type="dxa"/>
            <w:vAlign w:val="center"/>
          </w:tcPr>
          <w:p w14:paraId="60BE74D1" w14:textId="059A5A5E" w:rsidR="001E5D38" w:rsidRDefault="001E5D38" w:rsidP="00016697">
            <w:pPr>
              <w:jc w:val="center"/>
            </w:pPr>
            <w:r>
              <w:t>Test results, bug log</w:t>
            </w:r>
          </w:p>
        </w:tc>
        <w:tc>
          <w:tcPr>
            <w:tcW w:w="2551" w:type="dxa"/>
            <w:vAlign w:val="center"/>
          </w:tcPr>
          <w:p w14:paraId="6D5A8D01" w14:textId="0D8983B8" w:rsidR="001E5D38" w:rsidRDefault="001E5D38" w:rsidP="00016697">
            <w:pPr>
              <w:jc w:val="center"/>
            </w:pPr>
            <w:r>
              <w:t>Evidence kept for audit</w:t>
            </w:r>
          </w:p>
        </w:tc>
        <w:tc>
          <w:tcPr>
            <w:tcW w:w="1701" w:type="dxa"/>
            <w:vAlign w:val="center"/>
          </w:tcPr>
          <w:p w14:paraId="70381AB4" w14:textId="51AFFD9C" w:rsidR="001E5D38" w:rsidRDefault="001E5D38" w:rsidP="00016697">
            <w:pPr>
              <w:jc w:val="center"/>
            </w:pPr>
            <w:r>
              <w:t>SIT (staging)</w:t>
            </w:r>
            <w:r w:rsidR="00382FE7">
              <w:t>, then UAT</w:t>
            </w:r>
          </w:p>
        </w:tc>
      </w:tr>
      <w:tr w:rsidR="001E5D38" w14:paraId="2524090B" w14:textId="3365654D" w:rsidTr="001E5D38">
        <w:tc>
          <w:tcPr>
            <w:tcW w:w="1844" w:type="dxa"/>
            <w:vAlign w:val="center"/>
          </w:tcPr>
          <w:p w14:paraId="7B258751" w14:textId="01CF72B2" w:rsidR="001E5D38" w:rsidRDefault="001E5D38" w:rsidP="001E5D38">
            <w:pPr>
              <w:jc w:val="both"/>
            </w:pPr>
            <w:r>
              <w:t>6. Deployment</w:t>
            </w:r>
          </w:p>
        </w:tc>
        <w:tc>
          <w:tcPr>
            <w:tcW w:w="2551" w:type="dxa"/>
            <w:vAlign w:val="center"/>
          </w:tcPr>
          <w:p w14:paraId="69C51B85" w14:textId="0E6FC174" w:rsidR="001E5D38" w:rsidRDefault="001E5D38" w:rsidP="00016697">
            <w:pPr>
              <w:jc w:val="center"/>
            </w:pPr>
            <w:r>
              <w:t>Package the release, get sign-off, deploy or submit to app stores</w:t>
            </w:r>
          </w:p>
        </w:tc>
        <w:tc>
          <w:tcPr>
            <w:tcW w:w="1985" w:type="dxa"/>
            <w:vAlign w:val="center"/>
          </w:tcPr>
          <w:p w14:paraId="49BDA923" w14:textId="705D27C0" w:rsidR="001E5D38" w:rsidRDefault="001E5D38" w:rsidP="00016697">
            <w:pPr>
              <w:jc w:val="center"/>
            </w:pPr>
            <w:r>
              <w:t>Live release</w:t>
            </w:r>
          </w:p>
        </w:tc>
        <w:tc>
          <w:tcPr>
            <w:tcW w:w="2551" w:type="dxa"/>
            <w:vAlign w:val="center"/>
          </w:tcPr>
          <w:p w14:paraId="0C0E8C2B" w14:textId="40CAF2D3" w:rsidR="001E5D38" w:rsidRDefault="001E5D38" w:rsidP="00016697">
            <w:pPr>
              <w:jc w:val="center"/>
            </w:pPr>
            <w:r>
              <w:t>Change approval and segregation of duties</w:t>
            </w:r>
          </w:p>
        </w:tc>
        <w:tc>
          <w:tcPr>
            <w:tcW w:w="1701" w:type="dxa"/>
            <w:vAlign w:val="center"/>
          </w:tcPr>
          <w:p w14:paraId="53EC02D4" w14:textId="6829965D" w:rsidR="001E5D38" w:rsidRDefault="00382FE7" w:rsidP="00016697">
            <w:pPr>
              <w:jc w:val="center"/>
            </w:pPr>
            <w:r w:rsidRPr="00382FE7">
              <w:t xml:space="preserve">Pilot, then Production, each after </w:t>
            </w:r>
            <w:r w:rsidRPr="00382FE7">
              <w:lastRenderedPageBreak/>
              <w:t>senior code review</w:t>
            </w:r>
          </w:p>
        </w:tc>
      </w:tr>
      <w:tr w:rsidR="001E5D38" w14:paraId="19D8F159" w14:textId="20356046" w:rsidTr="001E5D38">
        <w:tc>
          <w:tcPr>
            <w:tcW w:w="1844" w:type="dxa"/>
            <w:vAlign w:val="center"/>
          </w:tcPr>
          <w:p w14:paraId="089239A2" w14:textId="44D26F14" w:rsidR="001E5D38" w:rsidRDefault="001E5D38" w:rsidP="001E5D38">
            <w:pPr>
              <w:jc w:val="both"/>
            </w:pPr>
            <w:r>
              <w:lastRenderedPageBreak/>
              <w:t>7. Maintenance</w:t>
            </w:r>
          </w:p>
        </w:tc>
        <w:tc>
          <w:tcPr>
            <w:tcW w:w="2551" w:type="dxa"/>
            <w:vAlign w:val="center"/>
          </w:tcPr>
          <w:p w14:paraId="6CB9BE9C" w14:textId="57FC37B8" w:rsidR="001E5D38" w:rsidRDefault="001E5D38" w:rsidP="00016697">
            <w:pPr>
              <w:jc w:val="center"/>
            </w:pPr>
            <w:r>
              <w:t>Monitor, fix bugs, patch security issues, add improvements</w:t>
            </w:r>
          </w:p>
        </w:tc>
        <w:tc>
          <w:tcPr>
            <w:tcW w:w="1985" w:type="dxa"/>
            <w:vAlign w:val="center"/>
          </w:tcPr>
          <w:p w14:paraId="2CD260CE" w14:textId="01F26570" w:rsidR="001E5D38" w:rsidRDefault="001E5D38" w:rsidP="00016697">
            <w:pPr>
              <w:jc w:val="center"/>
            </w:pPr>
            <w:r>
              <w:t>Updates that re-enter the cycle</w:t>
            </w:r>
          </w:p>
        </w:tc>
        <w:tc>
          <w:tcPr>
            <w:tcW w:w="2551" w:type="dxa"/>
            <w:vAlign w:val="center"/>
          </w:tcPr>
          <w:p w14:paraId="1DD89BAD" w14:textId="4B2A3A20" w:rsidR="001E5D38" w:rsidRDefault="001E5D38" w:rsidP="00016697">
            <w:pPr>
              <w:jc w:val="center"/>
            </w:pPr>
            <w:r>
              <w:t>Incident response and timely security patches</w:t>
            </w:r>
          </w:p>
        </w:tc>
        <w:tc>
          <w:tcPr>
            <w:tcW w:w="1701" w:type="dxa"/>
            <w:vAlign w:val="center"/>
          </w:tcPr>
          <w:p w14:paraId="3ABB2E6E" w14:textId="7EDEAB95" w:rsidR="001E5D38" w:rsidRDefault="001E5D38" w:rsidP="00016697">
            <w:pPr>
              <w:jc w:val="center"/>
            </w:pPr>
            <w:r>
              <w:t>To confirm</w:t>
            </w:r>
          </w:p>
        </w:tc>
      </w:tr>
    </w:tbl>
    <w:p w14:paraId="42111E00" w14:textId="77777777" w:rsidR="001E5D38" w:rsidRDefault="001E5D38" w:rsidP="001E5D38">
      <w:pPr>
        <w:pStyle w:val="Heading2"/>
        <w:spacing w:before="240"/>
      </w:pPr>
      <w:r>
        <w:t>Types of testing in stage 5</w:t>
      </w:r>
    </w:p>
    <w:p w14:paraId="5C368265" w14:textId="160118DF" w:rsidR="00382FE7" w:rsidRDefault="00382FE7" w:rsidP="00382FE7">
      <w:pPr>
        <w:pStyle w:val="ListParagraph"/>
        <w:numPr>
          <w:ilvl w:val="0"/>
          <w:numId w:val="8"/>
        </w:numPr>
      </w:pPr>
      <w:r>
        <w:t>Unit testing: checks individual functions in isolation.</w:t>
      </w:r>
    </w:p>
    <w:p w14:paraId="32353449" w14:textId="406438EC" w:rsidR="00382FE7" w:rsidRDefault="00382FE7" w:rsidP="00382FE7">
      <w:pPr>
        <w:pStyle w:val="ListParagraph"/>
        <w:numPr>
          <w:ilvl w:val="0"/>
          <w:numId w:val="8"/>
        </w:numPr>
      </w:pPr>
      <w:r>
        <w:t>SIT (System Integration Testing): checks the app works with other systems such as core banking and APIs.</w:t>
      </w:r>
    </w:p>
    <w:p w14:paraId="3E2394F5" w14:textId="43B34EA9" w:rsidR="00382FE7" w:rsidRDefault="00382FE7" w:rsidP="00382FE7">
      <w:pPr>
        <w:pStyle w:val="ListParagraph"/>
        <w:numPr>
          <w:ilvl w:val="0"/>
          <w:numId w:val="8"/>
        </w:numPr>
      </w:pPr>
      <w:r>
        <w:t>UAT (User Acceptance Testing): business users confirm it meets their needs.</w:t>
      </w:r>
    </w:p>
    <w:p w14:paraId="76165CEF" w14:textId="3F1D1470" w:rsidR="00382FE7" w:rsidRDefault="00382FE7" w:rsidP="00382FE7">
      <w:pPr>
        <w:pStyle w:val="ListParagraph"/>
        <w:numPr>
          <w:ilvl w:val="0"/>
          <w:numId w:val="8"/>
        </w:numPr>
      </w:pPr>
      <w:r>
        <w:t>Security testing: looks for vulnerabilities, using checklists such as OWASP MASVS.</w:t>
      </w:r>
    </w:p>
    <w:p w14:paraId="31D9B951" w14:textId="22109DCF" w:rsidR="00382FE7" w:rsidRPr="00382FE7" w:rsidRDefault="00382FE7" w:rsidP="00382FE7">
      <w:pPr>
        <w:pStyle w:val="ListParagraph"/>
        <w:numPr>
          <w:ilvl w:val="0"/>
          <w:numId w:val="8"/>
        </w:numPr>
      </w:pPr>
      <w:r>
        <w:t>Regression testing: confirms nothing that already worked has broken.</w:t>
      </w:r>
    </w:p>
    <w:p w14:paraId="216EFECB" w14:textId="77777777" w:rsidR="001E5D38" w:rsidRDefault="001E5D38" w:rsidP="001E5D38">
      <w:pPr>
        <w:pStyle w:val="Heading2"/>
      </w:pPr>
      <w:r>
        <w:t>Common SDLC models</w:t>
      </w:r>
    </w:p>
    <w:p w14:paraId="3A316E10" w14:textId="7CC6EB72" w:rsidR="001E5D38" w:rsidRDefault="001E5D38" w:rsidP="001E5D38">
      <w:pPr>
        <w:pStyle w:val="ListParagraph"/>
        <w:numPr>
          <w:ilvl w:val="0"/>
          <w:numId w:val="3"/>
        </w:numPr>
        <w:spacing w:before="240"/>
        <w:jc w:val="both"/>
      </w:pPr>
      <w:r>
        <w:t>Waterfall: each stage happens once, in strict order; predictable but slow to change.</w:t>
      </w:r>
    </w:p>
    <w:p w14:paraId="15583E1F" w14:textId="15B81952" w:rsidR="001E5D38" w:rsidRDefault="001E5D38" w:rsidP="001E5D38">
      <w:pPr>
        <w:pStyle w:val="ListParagraph"/>
        <w:numPr>
          <w:ilvl w:val="0"/>
          <w:numId w:val="3"/>
        </w:numPr>
        <w:spacing w:before="240"/>
        <w:jc w:val="both"/>
      </w:pPr>
      <w:r>
        <w:t>Agile: the cycle repeats in short sprints, often 2 weeks, delivering small pieces frequently.</w:t>
      </w:r>
    </w:p>
    <w:p w14:paraId="7553EAB9" w14:textId="47C50BDC" w:rsidR="001E5D38" w:rsidRDefault="001E5D38" w:rsidP="001E5D38">
      <w:pPr>
        <w:pStyle w:val="ListParagraph"/>
        <w:numPr>
          <w:ilvl w:val="0"/>
          <w:numId w:val="3"/>
        </w:numPr>
        <w:spacing w:before="240"/>
        <w:jc w:val="both"/>
      </w:pPr>
      <w:r>
        <w:t>V-Model: each build stage is paired with a matching test stage; common where verification matters.</w:t>
      </w:r>
    </w:p>
    <w:p w14:paraId="2F60B5A4" w14:textId="5BC681A9" w:rsidR="001E5D38" w:rsidRDefault="001E5D38" w:rsidP="001E5D38">
      <w:pPr>
        <w:spacing w:before="240"/>
        <w:jc w:val="both"/>
      </w:pPr>
      <w:r>
        <w:t xml:space="preserve">Banks often use a hybrid: agile-style </w:t>
      </w:r>
      <w:r w:rsidR="00135155">
        <w:t>develo</w:t>
      </w:r>
      <w:r>
        <w:t>pment combined with strict gates for testing, security review and change approval before anything reaches production.</w:t>
      </w:r>
    </w:p>
    <w:p w14:paraId="2C2526ED" w14:textId="77777777" w:rsidR="001E5D38" w:rsidRDefault="001E5D38" w:rsidP="001E5D38">
      <w:pPr>
        <w:pStyle w:val="Heading2"/>
      </w:pPr>
      <w:r>
        <w:t>What makes SDLC in banking different</w:t>
      </w:r>
    </w:p>
    <w:p w14:paraId="28531D7A" w14:textId="3D79B483" w:rsidR="001E5D38" w:rsidRDefault="001E5D38" w:rsidP="001E5D38">
      <w:pPr>
        <w:pStyle w:val="ListParagraph"/>
        <w:numPr>
          <w:ilvl w:val="0"/>
          <w:numId w:val="4"/>
        </w:numPr>
        <w:spacing w:before="240"/>
        <w:jc w:val="both"/>
      </w:pPr>
      <w:r>
        <w:t>Change control: every production change needs documented approval.</w:t>
      </w:r>
    </w:p>
    <w:p w14:paraId="179EA0D2" w14:textId="328D1169" w:rsidR="001E5D38" w:rsidRDefault="001E5D38" w:rsidP="001E5D38">
      <w:pPr>
        <w:pStyle w:val="ListParagraph"/>
        <w:numPr>
          <w:ilvl w:val="0"/>
          <w:numId w:val="4"/>
        </w:numPr>
        <w:spacing w:before="240"/>
        <w:jc w:val="both"/>
      </w:pPr>
      <w:r>
        <w:t>Segregation of duties: the person who writes the code is not the one who approves or deploys it, which is why ACLEDA's flow includes a senior review.</w:t>
      </w:r>
    </w:p>
    <w:p w14:paraId="3B8C676A" w14:textId="68E1B4E5" w:rsidR="001E5D38" w:rsidRDefault="001E5D38" w:rsidP="001E5D38">
      <w:pPr>
        <w:pStyle w:val="ListParagraph"/>
        <w:numPr>
          <w:ilvl w:val="0"/>
          <w:numId w:val="4"/>
        </w:numPr>
        <w:spacing w:before="240" w:after="0"/>
        <w:jc w:val="both"/>
      </w:pPr>
      <w:r>
        <w:t>Audit trail: tickets, commits, test results and approvals are kept as evidence for regulators such as the National Bank of Cambodia.</w:t>
      </w:r>
    </w:p>
    <w:p w14:paraId="6A27D05A" w14:textId="77777777" w:rsidR="001E5D38" w:rsidRDefault="001E5D38" w:rsidP="001E5D38">
      <w:pPr>
        <w:pStyle w:val="NormalWeb"/>
        <w:numPr>
          <w:ilvl w:val="0"/>
          <w:numId w:val="4"/>
        </w:numPr>
        <w:spacing w:before="0" w:beforeAutospacing="0"/>
      </w:pPr>
      <w:r w:rsidRPr="001E5D38">
        <w:rPr>
          <w:rStyle w:val="Strong"/>
          <w:b w:val="0"/>
          <w:bCs w:val="0"/>
        </w:rPr>
        <w:t>Security at every stage:</w:t>
      </w:r>
      <w:r>
        <w:t xml:space="preserve"> controls are designed in from planning, not added at the end.</w:t>
      </w:r>
    </w:p>
    <w:p w14:paraId="222B1925" w14:textId="12315C3D" w:rsidR="001E5D38" w:rsidRDefault="00FB0032" w:rsidP="00FB0032">
      <w:pPr>
        <w:pStyle w:val="Heading2"/>
      </w:pPr>
      <w:r>
        <w:t>Standard and rules of Mobile Development</w:t>
      </w:r>
    </w:p>
    <w:tbl>
      <w:tblPr>
        <w:tblStyle w:val="TableGrid"/>
        <w:tblW w:w="0" w:type="auto"/>
        <w:tblInd w:w="-714" w:type="dxa"/>
        <w:tblLayout w:type="fixed"/>
        <w:tblLook w:val="04A0" w:firstRow="1" w:lastRow="0" w:firstColumn="1" w:lastColumn="0" w:noHBand="0" w:noVBand="1"/>
      </w:tblPr>
      <w:tblGrid>
        <w:gridCol w:w="1800"/>
        <w:gridCol w:w="1603"/>
        <w:gridCol w:w="3260"/>
        <w:gridCol w:w="3067"/>
      </w:tblGrid>
      <w:tr w:rsidR="00FB0032" w14:paraId="70337CB7" w14:textId="2494CC88" w:rsidTr="00FB0032">
        <w:tc>
          <w:tcPr>
            <w:tcW w:w="1800" w:type="dxa"/>
          </w:tcPr>
          <w:p w14:paraId="4A87862F" w14:textId="0C96ED7E" w:rsidR="00FB0032" w:rsidRDefault="00FB0032" w:rsidP="00FB0032">
            <w:pPr>
              <w:spacing w:before="240"/>
              <w:jc w:val="center"/>
            </w:pPr>
            <w:r>
              <w:rPr>
                <w:b/>
                <w:bCs/>
              </w:rPr>
              <w:t>Standard</w:t>
            </w:r>
          </w:p>
        </w:tc>
        <w:tc>
          <w:tcPr>
            <w:tcW w:w="1603" w:type="dxa"/>
          </w:tcPr>
          <w:p w14:paraId="4C33899F" w14:textId="1521AA6E" w:rsidR="00FB0032" w:rsidRDefault="00FB0032" w:rsidP="00FB0032">
            <w:pPr>
              <w:spacing w:before="240"/>
              <w:jc w:val="center"/>
            </w:pPr>
            <w:r>
              <w:rPr>
                <w:b/>
                <w:bCs/>
              </w:rPr>
              <w:t>Issued by</w:t>
            </w:r>
          </w:p>
        </w:tc>
        <w:tc>
          <w:tcPr>
            <w:tcW w:w="3260" w:type="dxa"/>
          </w:tcPr>
          <w:p w14:paraId="7163204D" w14:textId="47940584" w:rsidR="00FB0032" w:rsidRDefault="00FB0032" w:rsidP="00FB0032">
            <w:pPr>
              <w:spacing w:before="240"/>
              <w:jc w:val="center"/>
            </w:pPr>
            <w:r>
              <w:rPr>
                <w:b/>
                <w:bCs/>
              </w:rPr>
              <w:t>What it covers</w:t>
            </w:r>
          </w:p>
        </w:tc>
        <w:tc>
          <w:tcPr>
            <w:tcW w:w="3067" w:type="dxa"/>
          </w:tcPr>
          <w:p w14:paraId="7B7743E9" w14:textId="14A484B4" w:rsidR="00FB0032" w:rsidRDefault="00FB0032" w:rsidP="00FB0032">
            <w:pPr>
              <w:spacing w:before="240"/>
              <w:jc w:val="center"/>
            </w:pPr>
            <w:r>
              <w:rPr>
                <w:b/>
                <w:bCs/>
              </w:rPr>
              <w:t>What it means for my code</w:t>
            </w:r>
          </w:p>
        </w:tc>
      </w:tr>
      <w:tr w:rsidR="00FB0032" w14:paraId="22E5F3DB" w14:textId="29753EED" w:rsidTr="00FB0032">
        <w:tc>
          <w:tcPr>
            <w:tcW w:w="1800" w:type="dxa"/>
            <w:vAlign w:val="center"/>
          </w:tcPr>
          <w:p w14:paraId="02445E2A" w14:textId="1D8CCF8F" w:rsidR="00FB0032" w:rsidRDefault="00FB0032" w:rsidP="00FB0032">
            <w:pPr>
              <w:spacing w:before="240"/>
              <w:jc w:val="both"/>
            </w:pPr>
            <w:r w:rsidRPr="00FB0032">
              <w:t>Technology Risk Management Guidelines</w:t>
            </w:r>
            <w:r w:rsidRPr="00FB0032">
              <w:t xml:space="preserve"> </w:t>
            </w:r>
            <w:r>
              <w:t>(2019)</w:t>
            </w:r>
          </w:p>
        </w:tc>
        <w:tc>
          <w:tcPr>
            <w:tcW w:w="1603" w:type="dxa"/>
            <w:vAlign w:val="center"/>
          </w:tcPr>
          <w:p w14:paraId="13DD111B" w14:textId="03E46922" w:rsidR="00FB0032" w:rsidRDefault="00FB0032" w:rsidP="00FB0032">
            <w:pPr>
              <w:spacing w:before="240"/>
              <w:jc w:val="both"/>
            </w:pPr>
            <w:r>
              <w:t>National Bank of Cambodia</w:t>
            </w:r>
          </w:p>
        </w:tc>
        <w:tc>
          <w:tcPr>
            <w:tcW w:w="3260" w:type="dxa"/>
            <w:vAlign w:val="center"/>
          </w:tcPr>
          <w:p w14:paraId="2AB78BA6" w14:textId="6CA1F206" w:rsidR="00FB0032" w:rsidRDefault="00FB0032" w:rsidP="00FB0032">
            <w:pPr>
              <w:spacing w:before="240"/>
            </w:pPr>
            <w:r>
              <w:t>IT governance, information security, third-party risk, data privacy and integrity, compliance and reporting for all banks in Cambodia</w:t>
            </w:r>
          </w:p>
        </w:tc>
        <w:tc>
          <w:tcPr>
            <w:tcW w:w="3067" w:type="dxa"/>
            <w:vAlign w:val="center"/>
          </w:tcPr>
          <w:p w14:paraId="11FBD88D" w14:textId="1BCEC49F" w:rsidR="00FB0032" w:rsidRDefault="00FB0032" w:rsidP="00FB0032">
            <w:pPr>
              <w:spacing w:before="240"/>
            </w:pPr>
            <w:r>
              <w:t>Follow the bank's secure development, change control and access rules; changes are reviewed and traceable</w:t>
            </w:r>
          </w:p>
        </w:tc>
      </w:tr>
      <w:tr w:rsidR="00FB0032" w14:paraId="5CFB8203" w14:textId="05AF5385" w:rsidTr="00FB0032">
        <w:tc>
          <w:tcPr>
            <w:tcW w:w="1800" w:type="dxa"/>
            <w:vAlign w:val="center"/>
          </w:tcPr>
          <w:p w14:paraId="6AC8E821" w14:textId="53BFD3B3" w:rsidR="00FB0032" w:rsidRDefault="00FB0032" w:rsidP="00FB0032">
            <w:pPr>
              <w:spacing w:before="240"/>
              <w:jc w:val="both"/>
            </w:pPr>
            <w:r w:rsidRPr="00FB0032">
              <w:t>OWASP MASVS</w:t>
            </w:r>
          </w:p>
        </w:tc>
        <w:tc>
          <w:tcPr>
            <w:tcW w:w="1603" w:type="dxa"/>
            <w:vAlign w:val="center"/>
          </w:tcPr>
          <w:p w14:paraId="387E3672" w14:textId="1D0352BB" w:rsidR="00FB0032" w:rsidRDefault="00FB0032" w:rsidP="00FB0032">
            <w:pPr>
              <w:spacing w:before="240"/>
              <w:jc w:val="both"/>
            </w:pPr>
            <w:r>
              <w:t>OWASP</w:t>
            </w:r>
          </w:p>
        </w:tc>
        <w:tc>
          <w:tcPr>
            <w:tcW w:w="3260" w:type="dxa"/>
            <w:vAlign w:val="center"/>
          </w:tcPr>
          <w:p w14:paraId="4F526951" w14:textId="23898177" w:rsidR="00FB0032" w:rsidRDefault="00FB0032" w:rsidP="00FB0032">
            <w:pPr>
              <w:spacing w:before="240"/>
            </w:pPr>
            <w:r>
              <w:t xml:space="preserve">Industry baseline for mobile app security: storage, </w:t>
            </w:r>
            <w:r>
              <w:lastRenderedPageBreak/>
              <w:t>cryptography, authentication, network, platform, code quality, resilience, privacy</w:t>
            </w:r>
          </w:p>
        </w:tc>
        <w:tc>
          <w:tcPr>
            <w:tcW w:w="3067" w:type="dxa"/>
            <w:vAlign w:val="center"/>
          </w:tcPr>
          <w:p w14:paraId="3223D4EF" w14:textId="6D38682D" w:rsidR="00FB0032" w:rsidRDefault="00FB0032" w:rsidP="00FB0032">
            <w:pPr>
              <w:spacing w:before="240"/>
            </w:pPr>
            <w:r>
              <w:lastRenderedPageBreak/>
              <w:t xml:space="preserve">My checklist for Modules 4 to 7: secure storage, </w:t>
            </w:r>
            <w:r>
              <w:lastRenderedPageBreak/>
              <w:t>encrypted traffic, safe logging, no hardcoded secrets</w:t>
            </w:r>
          </w:p>
        </w:tc>
      </w:tr>
      <w:tr w:rsidR="00FB0032" w14:paraId="374DC775" w14:textId="23AC9078" w:rsidTr="00FB0032">
        <w:tc>
          <w:tcPr>
            <w:tcW w:w="1800" w:type="dxa"/>
            <w:vAlign w:val="center"/>
          </w:tcPr>
          <w:p w14:paraId="37B79BAF" w14:textId="28017E29" w:rsidR="00FB0032" w:rsidRDefault="00FB0032" w:rsidP="00FB0032">
            <w:pPr>
              <w:spacing w:before="240"/>
              <w:jc w:val="both"/>
            </w:pPr>
            <w:r>
              <w:lastRenderedPageBreak/>
              <w:t>OWASP Mobile Top 10</w:t>
            </w:r>
          </w:p>
        </w:tc>
        <w:tc>
          <w:tcPr>
            <w:tcW w:w="1603" w:type="dxa"/>
            <w:vAlign w:val="center"/>
          </w:tcPr>
          <w:p w14:paraId="19DC6650" w14:textId="5C51AF74" w:rsidR="00FB0032" w:rsidRDefault="00FB0032" w:rsidP="00FB0032">
            <w:pPr>
              <w:spacing w:before="240"/>
              <w:jc w:val="both"/>
            </w:pPr>
            <w:r>
              <w:t>OWASP</w:t>
            </w:r>
          </w:p>
        </w:tc>
        <w:tc>
          <w:tcPr>
            <w:tcW w:w="3260" w:type="dxa"/>
            <w:vAlign w:val="center"/>
          </w:tcPr>
          <w:p w14:paraId="21D23B45" w14:textId="44C4D6B3" w:rsidR="00FB0032" w:rsidRDefault="00FB0032" w:rsidP="00FB0032">
            <w:pPr>
              <w:spacing w:before="240"/>
            </w:pPr>
            <w:r>
              <w:t>The most common mobile app risks</w:t>
            </w:r>
          </w:p>
        </w:tc>
        <w:tc>
          <w:tcPr>
            <w:tcW w:w="3067" w:type="dxa"/>
            <w:vAlign w:val="center"/>
          </w:tcPr>
          <w:p w14:paraId="2E2F158D" w14:textId="4E6D5789" w:rsidR="00FB0032" w:rsidRDefault="00FB0032" w:rsidP="00FB0032">
            <w:pPr>
              <w:spacing w:before="240"/>
            </w:pPr>
            <w:r>
              <w:t>Quick reference when reviewing my own and peers' code</w:t>
            </w:r>
          </w:p>
        </w:tc>
      </w:tr>
      <w:tr w:rsidR="00FB0032" w14:paraId="33C50C6D" w14:textId="5F5A8069" w:rsidTr="00FB0032">
        <w:tc>
          <w:tcPr>
            <w:tcW w:w="1800" w:type="dxa"/>
            <w:vAlign w:val="center"/>
          </w:tcPr>
          <w:p w14:paraId="3DE9966A" w14:textId="749F0EAA" w:rsidR="00FB0032" w:rsidRDefault="00FB0032" w:rsidP="00FB0032">
            <w:pPr>
              <w:spacing w:before="240"/>
              <w:jc w:val="both"/>
            </w:pPr>
            <w:r w:rsidRPr="00FB0032">
              <w:t>Draft Law on Personal Data Protection</w:t>
            </w:r>
          </w:p>
        </w:tc>
        <w:tc>
          <w:tcPr>
            <w:tcW w:w="1603" w:type="dxa"/>
            <w:vAlign w:val="center"/>
          </w:tcPr>
          <w:p w14:paraId="453C4237" w14:textId="204EA364" w:rsidR="00FB0032" w:rsidRDefault="00FB0032" w:rsidP="00FB0032">
            <w:pPr>
              <w:spacing w:before="240"/>
              <w:jc w:val="both"/>
            </w:pPr>
            <w:r>
              <w:t>Cambodia, Ministry of Posts and Telecommunications</w:t>
            </w:r>
          </w:p>
        </w:tc>
        <w:tc>
          <w:tcPr>
            <w:tcW w:w="3260" w:type="dxa"/>
            <w:vAlign w:val="center"/>
          </w:tcPr>
          <w:p w14:paraId="296A3AD7" w14:textId="03DEEDA0" w:rsidR="00FB0032" w:rsidRDefault="00FB0032" w:rsidP="00FB0032">
            <w:pPr>
              <w:spacing w:before="240"/>
            </w:pPr>
            <w:r>
              <w:t>GDPR-style rules on collecting and processing personal data; still a draft, not yet enacted</w:t>
            </w:r>
          </w:p>
        </w:tc>
        <w:tc>
          <w:tcPr>
            <w:tcW w:w="3067" w:type="dxa"/>
            <w:vAlign w:val="center"/>
          </w:tcPr>
          <w:p w14:paraId="2DFD3335" w14:textId="1A4ED2BE" w:rsidR="00FB0032" w:rsidRDefault="00FB0032" w:rsidP="00FB0032">
            <w:pPr>
              <w:spacing w:before="240"/>
            </w:pPr>
            <w:r>
              <w:t>Collect only the data a feature needs, and never log or expose personal data</w:t>
            </w:r>
          </w:p>
        </w:tc>
      </w:tr>
    </w:tbl>
    <w:p w14:paraId="2DCF9CBA" w14:textId="178A9279" w:rsidR="004E494A" w:rsidRPr="004E494A" w:rsidRDefault="00FB0032" w:rsidP="00FB0032">
      <w:pPr>
        <w:pStyle w:val="Heading2"/>
        <w:spacing w:before="240"/>
      </w:pPr>
      <w:r>
        <w:t>Sources</w:t>
      </w:r>
    </w:p>
    <w:p w14:paraId="17E2FC9C" w14:textId="77777777" w:rsidR="00FB0032" w:rsidRPr="00FB0032" w:rsidRDefault="00FB0032" w:rsidP="00FB0032">
      <w:pPr>
        <w:numPr>
          <w:ilvl w:val="0"/>
          <w:numId w:val="9"/>
        </w:numPr>
        <w:jc w:val="both"/>
        <w:rPr>
          <w:color w:val="0D0D0D" w:themeColor="text1" w:themeTint="F2"/>
        </w:rPr>
      </w:pPr>
      <w:hyperlink r:id="rId6" w:tgtFrame="_blank" w:history="1">
        <w:r w:rsidRPr="00FB0032">
          <w:rPr>
            <w:rStyle w:val="Hyperlink"/>
            <w:color w:val="0D0D0D" w:themeColor="text1" w:themeTint="F2"/>
          </w:rPr>
          <w:t>NBC Technology Risk Management Guidelines, July 2019</w:t>
        </w:r>
      </w:hyperlink>
    </w:p>
    <w:p w14:paraId="7A01B5A6" w14:textId="77777777" w:rsidR="00FB0032" w:rsidRPr="00FB0032" w:rsidRDefault="00FB0032" w:rsidP="00FB0032">
      <w:pPr>
        <w:numPr>
          <w:ilvl w:val="0"/>
          <w:numId w:val="9"/>
        </w:numPr>
        <w:jc w:val="both"/>
        <w:rPr>
          <w:color w:val="0D0D0D" w:themeColor="text1" w:themeTint="F2"/>
        </w:rPr>
      </w:pPr>
      <w:hyperlink r:id="rId7" w:tgtFrame="_blank" w:history="1">
        <w:r w:rsidRPr="00FB0032">
          <w:rPr>
            <w:rStyle w:val="Hyperlink"/>
            <w:color w:val="0D0D0D" w:themeColor="text1" w:themeTint="F2"/>
          </w:rPr>
          <w:t>NBC guideline scope summary (ARCON)</w:t>
        </w:r>
      </w:hyperlink>
    </w:p>
    <w:p w14:paraId="2EA29E5D" w14:textId="77777777" w:rsidR="00FB0032" w:rsidRPr="00FB0032" w:rsidRDefault="00FB0032" w:rsidP="00FB0032">
      <w:pPr>
        <w:numPr>
          <w:ilvl w:val="0"/>
          <w:numId w:val="9"/>
        </w:numPr>
        <w:jc w:val="both"/>
        <w:rPr>
          <w:color w:val="0D0D0D" w:themeColor="text1" w:themeTint="F2"/>
        </w:rPr>
      </w:pPr>
      <w:hyperlink r:id="rId8" w:tgtFrame="_blank" w:history="1">
        <w:r w:rsidRPr="00FB0032">
          <w:rPr>
            <w:rStyle w:val="Hyperlink"/>
            <w:color w:val="0D0D0D" w:themeColor="text1" w:themeTint="F2"/>
          </w:rPr>
          <w:t>OWASP MASVS</w:t>
        </w:r>
      </w:hyperlink>
    </w:p>
    <w:p w14:paraId="2FA20F68" w14:textId="77777777" w:rsidR="00FB0032" w:rsidRPr="00FB0032" w:rsidRDefault="00FB0032" w:rsidP="00FB0032">
      <w:pPr>
        <w:numPr>
          <w:ilvl w:val="0"/>
          <w:numId w:val="9"/>
        </w:numPr>
        <w:jc w:val="both"/>
        <w:rPr>
          <w:color w:val="0D0D0D" w:themeColor="text1" w:themeTint="F2"/>
        </w:rPr>
      </w:pPr>
      <w:hyperlink r:id="rId9" w:tgtFrame="_blank" w:history="1">
        <w:r w:rsidRPr="00FB0032">
          <w:rPr>
            <w:rStyle w:val="Hyperlink"/>
            <w:color w:val="0D0D0D" w:themeColor="text1" w:themeTint="F2"/>
          </w:rPr>
          <w:t>Data protection in Cambodia (DLA Piper)</w:t>
        </w:r>
      </w:hyperlink>
    </w:p>
    <w:p w14:paraId="48936679" w14:textId="77777777" w:rsidR="004D5C49" w:rsidRDefault="004D5C49" w:rsidP="004D5C49">
      <w:pPr>
        <w:jc w:val="both"/>
      </w:pPr>
    </w:p>
    <w:p w14:paraId="3493B0F0" w14:textId="77777777" w:rsidR="00FB0032" w:rsidRPr="004D5C49" w:rsidRDefault="00FB0032" w:rsidP="004D5C49">
      <w:pPr>
        <w:jc w:val="both"/>
      </w:pPr>
    </w:p>
    <w:p w14:paraId="622B8E48" w14:textId="77777777" w:rsidR="004D5C49" w:rsidRDefault="004D5C49"/>
    <w:sectPr w:rsidR="004D5C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EB7"/>
    <w:multiLevelType w:val="hybridMultilevel"/>
    <w:tmpl w:val="8A0EB05E"/>
    <w:lvl w:ilvl="0" w:tplc="B29486D4">
      <w:start w:val="1"/>
      <w:numFmt w:val="bullet"/>
      <w:lvlText w:val=""/>
      <w:lvlJc w:val="left"/>
      <w:pPr>
        <w:ind w:left="720" w:hanging="360"/>
      </w:pPr>
      <w:rPr>
        <w:rFonts w:ascii="Symbol" w:hAnsi="Symbol" w:hint="default"/>
        <w:sz w:val="20"/>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ED33E3"/>
    <w:multiLevelType w:val="hybridMultilevel"/>
    <w:tmpl w:val="7CEE34BE"/>
    <w:lvl w:ilvl="0" w:tplc="4CE43FE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1006072"/>
    <w:multiLevelType w:val="hybridMultilevel"/>
    <w:tmpl w:val="77B82FA6"/>
    <w:lvl w:ilvl="0" w:tplc="B9C0A084">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99249D"/>
    <w:multiLevelType w:val="hybridMultilevel"/>
    <w:tmpl w:val="CA54A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023BBE"/>
    <w:multiLevelType w:val="hybridMultilevel"/>
    <w:tmpl w:val="74EA8EA0"/>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37AC7DD0"/>
    <w:multiLevelType w:val="multilevel"/>
    <w:tmpl w:val="E39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3748"/>
    <w:multiLevelType w:val="hybridMultilevel"/>
    <w:tmpl w:val="F18E56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68B2AB0"/>
    <w:multiLevelType w:val="multilevel"/>
    <w:tmpl w:val="A0B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6484A"/>
    <w:multiLevelType w:val="hybridMultilevel"/>
    <w:tmpl w:val="D7BAABAE"/>
    <w:lvl w:ilvl="0" w:tplc="BC86DD8C">
      <w:start w:val="1"/>
      <w:numFmt w:val="bullet"/>
      <w:lvlText w:val=""/>
      <w:lvlJc w:val="left"/>
      <w:pPr>
        <w:ind w:left="720" w:hanging="360"/>
      </w:pPr>
      <w:rPr>
        <w:rFonts w:ascii="Symbol" w:hAnsi="Symbol" w:hint="default"/>
        <w:sz w:val="20"/>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56784550">
    <w:abstractNumId w:val="7"/>
  </w:num>
  <w:num w:numId="2" w16cid:durableId="1010833638">
    <w:abstractNumId w:val="6"/>
  </w:num>
  <w:num w:numId="3" w16cid:durableId="1736583747">
    <w:abstractNumId w:val="8"/>
  </w:num>
  <w:num w:numId="4" w16cid:durableId="1424103418">
    <w:abstractNumId w:val="0"/>
  </w:num>
  <w:num w:numId="5" w16cid:durableId="1032070573">
    <w:abstractNumId w:val="4"/>
  </w:num>
  <w:num w:numId="6" w16cid:durableId="251400036">
    <w:abstractNumId w:val="1"/>
  </w:num>
  <w:num w:numId="7" w16cid:durableId="121004055">
    <w:abstractNumId w:val="3"/>
  </w:num>
  <w:num w:numId="8" w16cid:durableId="1773621722">
    <w:abstractNumId w:val="2"/>
  </w:num>
  <w:num w:numId="9" w16cid:durableId="1317493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F1"/>
    <w:rsid w:val="00016697"/>
    <w:rsid w:val="00135155"/>
    <w:rsid w:val="001E0078"/>
    <w:rsid w:val="001E5D38"/>
    <w:rsid w:val="00382FE7"/>
    <w:rsid w:val="0044064E"/>
    <w:rsid w:val="004D5C49"/>
    <w:rsid w:val="004E494A"/>
    <w:rsid w:val="00574CE8"/>
    <w:rsid w:val="005D47ED"/>
    <w:rsid w:val="006A2FF8"/>
    <w:rsid w:val="00857D75"/>
    <w:rsid w:val="00AC78BB"/>
    <w:rsid w:val="00D71183"/>
    <w:rsid w:val="00E7753C"/>
    <w:rsid w:val="00EA4AF1"/>
    <w:rsid w:val="00FB0032"/>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9C9F"/>
  <w15:chartTrackingRefBased/>
  <w15:docId w15:val="{563894E0-2FA0-466D-8AD3-2C80DC444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AU"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C49"/>
    <w:rPr>
      <w:rFonts w:ascii="Times New Roman" w:hAnsi="Times New Roman"/>
    </w:rPr>
  </w:style>
  <w:style w:type="paragraph" w:styleId="Heading1">
    <w:name w:val="heading 1"/>
    <w:basedOn w:val="Normal"/>
    <w:next w:val="Normal"/>
    <w:link w:val="Heading1Char"/>
    <w:uiPriority w:val="9"/>
    <w:qFormat/>
    <w:rsid w:val="004D5C49"/>
    <w:pPr>
      <w:jc w:val="both"/>
      <w:outlineLvl w:val="0"/>
    </w:pPr>
    <w:rPr>
      <w:b/>
      <w:bCs/>
      <w:sz w:val="32"/>
      <w:szCs w:val="44"/>
    </w:rPr>
  </w:style>
  <w:style w:type="paragraph" w:styleId="Heading2">
    <w:name w:val="heading 2"/>
    <w:basedOn w:val="Normal"/>
    <w:next w:val="Normal"/>
    <w:link w:val="Heading2Char"/>
    <w:uiPriority w:val="9"/>
    <w:unhideWhenUsed/>
    <w:qFormat/>
    <w:rsid w:val="001E5D38"/>
    <w:pPr>
      <w:jc w:val="both"/>
      <w:outlineLvl w:val="1"/>
    </w:pPr>
    <w:rPr>
      <w:b/>
      <w:bCs/>
      <w:sz w:val="28"/>
      <w:szCs w:val="40"/>
    </w:rPr>
  </w:style>
  <w:style w:type="paragraph" w:styleId="Heading3">
    <w:name w:val="heading 3"/>
    <w:basedOn w:val="Normal"/>
    <w:next w:val="Normal"/>
    <w:link w:val="Heading3Char"/>
    <w:uiPriority w:val="9"/>
    <w:semiHidden/>
    <w:unhideWhenUsed/>
    <w:qFormat/>
    <w:rsid w:val="00EA4AF1"/>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EA4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49"/>
    <w:rPr>
      <w:rFonts w:ascii="Times New Roman" w:hAnsi="Times New Roman"/>
      <w:b/>
      <w:bCs/>
      <w:sz w:val="32"/>
      <w:szCs w:val="44"/>
    </w:rPr>
  </w:style>
  <w:style w:type="character" w:customStyle="1" w:styleId="Heading2Char">
    <w:name w:val="Heading 2 Char"/>
    <w:basedOn w:val="DefaultParagraphFont"/>
    <w:link w:val="Heading2"/>
    <w:uiPriority w:val="9"/>
    <w:rsid w:val="001E5D38"/>
    <w:rPr>
      <w:rFonts w:ascii="Times New Roman" w:hAnsi="Times New Roman"/>
      <w:b/>
      <w:bCs/>
      <w:sz w:val="28"/>
      <w:szCs w:val="40"/>
    </w:rPr>
  </w:style>
  <w:style w:type="character" w:customStyle="1" w:styleId="Heading3Char">
    <w:name w:val="Heading 3 Char"/>
    <w:basedOn w:val="DefaultParagraphFont"/>
    <w:link w:val="Heading3"/>
    <w:uiPriority w:val="9"/>
    <w:semiHidden/>
    <w:rsid w:val="00EA4AF1"/>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EA4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F1"/>
    <w:rPr>
      <w:rFonts w:eastAsiaTheme="majorEastAsia" w:cstheme="majorBidi"/>
      <w:color w:val="272727" w:themeColor="text1" w:themeTint="D8"/>
    </w:rPr>
  </w:style>
  <w:style w:type="paragraph" w:styleId="Title">
    <w:name w:val="Title"/>
    <w:basedOn w:val="Normal"/>
    <w:next w:val="Normal"/>
    <w:link w:val="TitleChar"/>
    <w:uiPriority w:val="10"/>
    <w:qFormat/>
    <w:rsid w:val="004D5C49"/>
    <w:rPr>
      <w:b/>
      <w:bCs/>
      <w:sz w:val="40"/>
      <w:szCs w:val="52"/>
    </w:rPr>
  </w:style>
  <w:style w:type="character" w:customStyle="1" w:styleId="TitleChar">
    <w:name w:val="Title Char"/>
    <w:basedOn w:val="DefaultParagraphFont"/>
    <w:link w:val="Title"/>
    <w:uiPriority w:val="10"/>
    <w:rsid w:val="004D5C49"/>
    <w:rPr>
      <w:rFonts w:ascii="Times New Roman" w:hAnsi="Times New Roman"/>
      <w:b/>
      <w:bCs/>
      <w:sz w:val="40"/>
      <w:szCs w:val="52"/>
    </w:rPr>
  </w:style>
  <w:style w:type="paragraph" w:styleId="Subtitle">
    <w:name w:val="Subtitle"/>
    <w:basedOn w:val="Normal"/>
    <w:next w:val="Normal"/>
    <w:link w:val="SubtitleChar"/>
    <w:uiPriority w:val="11"/>
    <w:qFormat/>
    <w:rsid w:val="00EA4AF1"/>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EA4AF1"/>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EA4AF1"/>
    <w:pPr>
      <w:spacing w:before="160"/>
      <w:jc w:val="center"/>
    </w:pPr>
    <w:rPr>
      <w:i/>
      <w:iCs/>
      <w:color w:val="404040" w:themeColor="text1" w:themeTint="BF"/>
    </w:rPr>
  </w:style>
  <w:style w:type="character" w:customStyle="1" w:styleId="QuoteChar">
    <w:name w:val="Quote Char"/>
    <w:basedOn w:val="DefaultParagraphFont"/>
    <w:link w:val="Quote"/>
    <w:uiPriority w:val="29"/>
    <w:rsid w:val="00EA4AF1"/>
    <w:rPr>
      <w:i/>
      <w:iCs/>
      <w:color w:val="404040" w:themeColor="text1" w:themeTint="BF"/>
    </w:rPr>
  </w:style>
  <w:style w:type="paragraph" w:styleId="ListParagraph">
    <w:name w:val="List Paragraph"/>
    <w:basedOn w:val="Normal"/>
    <w:uiPriority w:val="34"/>
    <w:qFormat/>
    <w:rsid w:val="00EA4AF1"/>
    <w:pPr>
      <w:ind w:left="720"/>
      <w:contextualSpacing/>
    </w:pPr>
  </w:style>
  <w:style w:type="character" w:styleId="IntenseEmphasis">
    <w:name w:val="Intense Emphasis"/>
    <w:basedOn w:val="DefaultParagraphFont"/>
    <w:uiPriority w:val="21"/>
    <w:qFormat/>
    <w:rsid w:val="00EA4AF1"/>
    <w:rPr>
      <w:i/>
      <w:iCs/>
      <w:color w:val="0F4761" w:themeColor="accent1" w:themeShade="BF"/>
    </w:rPr>
  </w:style>
  <w:style w:type="paragraph" w:styleId="IntenseQuote">
    <w:name w:val="Intense Quote"/>
    <w:basedOn w:val="Normal"/>
    <w:next w:val="Normal"/>
    <w:link w:val="IntenseQuoteChar"/>
    <w:uiPriority w:val="30"/>
    <w:qFormat/>
    <w:rsid w:val="00EA4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AF1"/>
    <w:rPr>
      <w:i/>
      <w:iCs/>
      <w:color w:val="0F4761" w:themeColor="accent1" w:themeShade="BF"/>
    </w:rPr>
  </w:style>
  <w:style w:type="character" w:styleId="IntenseReference">
    <w:name w:val="Intense Reference"/>
    <w:basedOn w:val="DefaultParagraphFont"/>
    <w:uiPriority w:val="32"/>
    <w:qFormat/>
    <w:rsid w:val="00EA4AF1"/>
    <w:rPr>
      <w:b/>
      <w:bCs/>
      <w:smallCaps/>
      <w:color w:val="0F4761" w:themeColor="accent1" w:themeShade="BF"/>
      <w:spacing w:val="5"/>
    </w:rPr>
  </w:style>
  <w:style w:type="table" w:styleId="TableGrid">
    <w:name w:val="Table Grid"/>
    <w:basedOn w:val="TableNormal"/>
    <w:uiPriority w:val="39"/>
    <w:rsid w:val="004D5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5D38"/>
    <w:pPr>
      <w:spacing w:before="100" w:beforeAutospacing="1" w:after="100" w:afterAutospacing="1" w:line="240" w:lineRule="auto"/>
    </w:pPr>
    <w:rPr>
      <w:rFonts w:eastAsia="Times New Roman" w:cs="Times New Roman"/>
      <w:kern w:val="0"/>
      <w:szCs w:val="24"/>
      <w:lang w:eastAsia="en-AU"/>
      <w14:ligatures w14:val="none"/>
    </w:rPr>
  </w:style>
  <w:style w:type="character" w:styleId="Strong">
    <w:name w:val="Strong"/>
    <w:basedOn w:val="DefaultParagraphFont"/>
    <w:uiPriority w:val="22"/>
    <w:qFormat/>
    <w:rsid w:val="001E5D38"/>
    <w:rPr>
      <w:b/>
      <w:bCs/>
    </w:rPr>
  </w:style>
  <w:style w:type="character" w:styleId="Hyperlink">
    <w:name w:val="Hyperlink"/>
    <w:basedOn w:val="DefaultParagraphFont"/>
    <w:uiPriority w:val="99"/>
    <w:unhideWhenUsed/>
    <w:rsid w:val="00FB0032"/>
    <w:rPr>
      <w:color w:val="0000FF"/>
      <w:u w:val="single"/>
    </w:rPr>
  </w:style>
  <w:style w:type="character" w:styleId="FollowedHyperlink">
    <w:name w:val="FollowedHyperlink"/>
    <w:basedOn w:val="DefaultParagraphFont"/>
    <w:uiPriority w:val="99"/>
    <w:semiHidden/>
    <w:unhideWhenUsed/>
    <w:rsid w:val="00FB0032"/>
    <w:rPr>
      <w:color w:val="96607D" w:themeColor="followedHyperlink"/>
      <w:u w:val="single"/>
    </w:rPr>
  </w:style>
  <w:style w:type="character" w:styleId="UnresolvedMention">
    <w:name w:val="Unresolved Mention"/>
    <w:basedOn w:val="DefaultParagraphFont"/>
    <w:uiPriority w:val="99"/>
    <w:semiHidden/>
    <w:unhideWhenUsed/>
    <w:rsid w:val="00FB0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wasp.org/MASVS/" TargetMode="External"/><Relationship Id="rId3" Type="http://schemas.openxmlformats.org/officeDocument/2006/relationships/settings" Target="settings.xml"/><Relationship Id="rId7" Type="http://schemas.openxmlformats.org/officeDocument/2006/relationships/hyperlink" Target="https://arconnet.com/wp-content/uploads/2024/04/National-Bank-of-Cambodi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bc.gov.kh/download_files/publication/itguideline_eng/NBC-Risk-Management-Guidelines-July%202019.pdf"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lapiperdataprotection.com/index.html?c=KH&amp;t=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592</TotalTime>
  <Pages>1</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SOKUNSANA LY</dc:creator>
  <cp:keywords/>
  <dc:description/>
  <cp:lastModifiedBy>SOKUNSANA LY</cp:lastModifiedBy>
  <cp:revision>7</cp:revision>
  <dcterms:created xsi:type="dcterms:W3CDTF">2026-09-30T01:42:00Z</dcterms:created>
  <dcterms:modified xsi:type="dcterms:W3CDTF">2026-10-01T00:57:00Z</dcterms:modified>
</cp:coreProperties>
</file>