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203" w:rsidRPr="00B90203" w:rsidRDefault="00B90203" w:rsidP="00B90203">
      <w:pPr>
        <w:pStyle w:val="a3"/>
        <w:spacing w:after="240" w:afterAutospacing="0"/>
        <w:rPr>
          <w:rFonts w:asciiTheme="minorHAnsi" w:hAnsiTheme="minorHAnsi" w:cs="Noto Sans"/>
          <w:color w:val="24292F"/>
          <w:sz w:val="21"/>
          <w:szCs w:val="21"/>
        </w:rPr>
      </w:pPr>
      <w:r>
        <w:t>1)</w:t>
      </w:r>
      <w:r w:rsidRPr="00B90203">
        <w:rPr>
          <w:rStyle w:val="a4"/>
          <w:rFonts w:ascii="Noto Sans" w:hAnsi="Noto Sans" w:cs="Noto Sans"/>
          <w:color w:val="24292F"/>
          <w:sz w:val="21"/>
          <w:szCs w:val="21"/>
        </w:rPr>
        <w:t xml:space="preserve"> </w:t>
      </w:r>
      <w:r w:rsidRPr="00B90203">
        <w:rPr>
          <w:rFonts w:ascii="Noto Sans" w:hAnsi="Noto Sans" w:cs="Noto Sans"/>
          <w:b/>
          <w:bCs/>
          <w:color w:val="24292F"/>
          <w:sz w:val="21"/>
          <w:szCs w:val="21"/>
        </w:rPr>
        <w:t>Введение к пр</w:t>
      </w:r>
      <w:r>
        <w:rPr>
          <w:rFonts w:ascii="Noto Sans" w:hAnsi="Noto Sans" w:cs="Noto Sans"/>
          <w:b/>
          <w:bCs/>
          <w:color w:val="24292F"/>
          <w:sz w:val="21"/>
          <w:szCs w:val="21"/>
        </w:rPr>
        <w:t>оекту:</w:t>
      </w:r>
    </w:p>
    <w:p w:rsidR="00B90203" w:rsidRPr="00B90203" w:rsidRDefault="00B90203" w:rsidP="00B9020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Общие сведения</w:t>
      </w:r>
    </w:p>
    <w:p w:rsidR="00B90203" w:rsidRPr="00B90203" w:rsidRDefault="00B90203" w:rsidP="00B9020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Название проекта:</w:t>
      </w: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Разработка герметичного корпуса камеры для подводных исследований.</w:t>
      </w:r>
    </w:p>
    <w:p w:rsidR="00B90203" w:rsidRPr="00B90203" w:rsidRDefault="00B90203" w:rsidP="00B9020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Основание проекта</w:t>
      </w:r>
    </w:p>
    <w:p w:rsidR="00B90203" w:rsidRPr="00B90203" w:rsidRDefault="00B90203" w:rsidP="00B9020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Проект разработан на основании следующих нормативных и технических документов:</w:t>
      </w:r>
    </w:p>
    <w:p w:rsidR="00B90203" w:rsidRPr="00B90203" w:rsidRDefault="00B90203" w:rsidP="00B90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ГОСТ 15150-69</w:t>
      </w: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: "Корпуса электрооборудования. Классификация и обозначение степени защиты от внешних воздействий".</w:t>
      </w:r>
    </w:p>
    <w:p w:rsidR="00B90203" w:rsidRPr="00B90203" w:rsidRDefault="00B90203" w:rsidP="00B90203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ГОСТ 24754-81</w:t>
      </w: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: "Оборудование электронное. Герметичность корпуса. Методы испытаний".</w:t>
      </w:r>
    </w:p>
    <w:p w:rsidR="00B90203" w:rsidRPr="00B90203" w:rsidRDefault="00B90203" w:rsidP="00B9020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Цель проекта</w:t>
      </w:r>
    </w:p>
    <w:p w:rsidR="00B90203" w:rsidRPr="00B90203" w:rsidRDefault="00B90203" w:rsidP="00B9020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Целью данного проекта является разработка герметичного корпуса камеры, который обеспечит надежную защиту от воздействия воды и других внешних факторов </w:t>
      </w:r>
      <w:r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при погружении на глубину до 15</w:t>
      </w: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 метров.</w:t>
      </w:r>
    </w:p>
    <w:p w:rsidR="00B90203" w:rsidRPr="00B90203" w:rsidRDefault="00B90203" w:rsidP="00B9020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Задачи проекта</w:t>
      </w:r>
    </w:p>
    <w:p w:rsidR="00B90203" w:rsidRPr="00B90203" w:rsidRDefault="00B90203" w:rsidP="00B9020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Для достижения поставленной цели необходимо решить следующие задачи:</w:t>
      </w:r>
    </w:p>
    <w:p w:rsidR="00B90203" w:rsidRPr="00B90203" w:rsidRDefault="00B90203" w:rsidP="00B90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Разработать технические требования к корпусу, учитывающие условия эксплуатации.</w:t>
      </w:r>
    </w:p>
    <w:p w:rsidR="00B90203" w:rsidRPr="00B90203" w:rsidRDefault="00B90203" w:rsidP="00B90203">
      <w:pPr>
        <w:numPr>
          <w:ilvl w:val="0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Провести анализ существующих решений и выбрать оптимальные материалы для изготовления корпуса.</w:t>
      </w:r>
    </w:p>
    <w:p w:rsidR="00B90203" w:rsidRPr="00B90203" w:rsidRDefault="00B90203" w:rsidP="00B90203">
      <w:pPr>
        <w:numPr>
          <w:ilvl w:val="0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Разработать чертежи и спецификации для создания прототипа.</w:t>
      </w:r>
    </w:p>
    <w:p w:rsidR="00B90203" w:rsidRPr="00B90203" w:rsidRDefault="00B90203" w:rsidP="00B90203">
      <w:pPr>
        <w:numPr>
          <w:ilvl w:val="0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Изготовить прототип и провести его испытания на герметичность и прочность.</w:t>
      </w:r>
    </w:p>
    <w:p w:rsidR="00B90203" w:rsidRPr="00B90203" w:rsidRDefault="00B90203" w:rsidP="00B9020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Ожидаемые результаты</w:t>
      </w:r>
    </w:p>
    <w:p w:rsidR="00B90203" w:rsidRPr="00B90203" w:rsidRDefault="00B90203" w:rsidP="00B9020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Реализация проекта позволит достигнуть следующих результатов:</w:t>
      </w:r>
    </w:p>
    <w:p w:rsidR="00B90203" w:rsidRPr="00B90203" w:rsidRDefault="00B90203" w:rsidP="00B90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Создание эффективного герметичного корпуса, соответствующего установленным требованиям.</w:t>
      </w:r>
    </w:p>
    <w:p w:rsidR="00B90203" w:rsidRPr="00B90203" w:rsidRDefault="00B90203" w:rsidP="00B90203">
      <w:pPr>
        <w:numPr>
          <w:ilvl w:val="0"/>
          <w:numId w:val="3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Увеличение надежности подводных исследований и срока службы оборудования.</w:t>
      </w:r>
    </w:p>
    <w:p w:rsidR="00B90203" w:rsidRPr="00B90203" w:rsidRDefault="00B90203" w:rsidP="00B90203">
      <w:pPr>
        <w:numPr>
          <w:ilvl w:val="0"/>
          <w:numId w:val="3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Снижение риска повреждений и аварий в процессе эксплуатации.</w:t>
      </w:r>
    </w:p>
    <w:p w:rsidR="00B90203" w:rsidRPr="00B90203" w:rsidRDefault="00B90203" w:rsidP="00B9020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Сроки реализации</w:t>
      </w:r>
    </w:p>
    <w:p w:rsidR="00F30B2F" w:rsidRDefault="00B90203" w:rsidP="00B90203">
      <w:pPr>
        <w:spacing w:after="240" w:line="240" w:lineRule="auto"/>
        <w:rPr>
          <w:rFonts w:eastAsia="Times New Roman" w:cs="Noto Sans"/>
          <w:color w:val="24292F"/>
          <w:sz w:val="21"/>
          <w:szCs w:val="21"/>
          <w:lang w:eastAsia="ru-RU"/>
        </w:rPr>
      </w:pP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Планируемый срок р</w:t>
      </w:r>
      <w:r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еализации проекта составляет 3 недели</w:t>
      </w:r>
      <w:r w:rsidRPr="00B90203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.</w:t>
      </w:r>
    </w:p>
    <w:p w:rsidR="00201081" w:rsidRDefault="00B90203" w:rsidP="00201081">
      <w:pPr>
        <w:pStyle w:val="a3"/>
        <w:spacing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Fonts w:cs="Noto Sans"/>
          <w:color w:val="24292F"/>
          <w:sz w:val="21"/>
          <w:szCs w:val="21"/>
        </w:rPr>
        <w:t>2)</w:t>
      </w:r>
      <w:r w:rsidR="00201081" w:rsidRPr="00201081">
        <w:rPr>
          <w:rStyle w:val="a4"/>
          <w:rFonts w:ascii="Noto Sans" w:hAnsi="Noto Sans" w:cs="Noto Sans"/>
          <w:color w:val="24292F"/>
          <w:sz w:val="21"/>
          <w:szCs w:val="21"/>
        </w:rPr>
        <w:t xml:space="preserve"> </w:t>
      </w:r>
      <w:r w:rsidR="00201081">
        <w:rPr>
          <w:rStyle w:val="a4"/>
          <w:rFonts w:ascii="Noto Sans" w:hAnsi="Noto Sans" w:cs="Noto Sans"/>
          <w:color w:val="24292F"/>
          <w:sz w:val="21"/>
          <w:szCs w:val="21"/>
        </w:rPr>
        <w:t>Наименование и область применения проектируемого изделия: Герметичный корпус камеры</w:t>
      </w:r>
    </w:p>
    <w:p w:rsidR="00201081" w:rsidRDefault="00201081" w:rsidP="00201081">
      <w:pPr>
        <w:pStyle w:val="a3"/>
        <w:spacing w:before="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Наименование изделия:</w:t>
      </w:r>
      <w:r>
        <w:rPr>
          <w:rFonts w:ascii="Noto Sans" w:hAnsi="Noto Sans" w:cs="Noto Sans"/>
          <w:color w:val="24292F"/>
          <w:sz w:val="21"/>
          <w:szCs w:val="21"/>
        </w:rPr>
        <w:t> Герметичный корпус камеры для подводных исследований.</w:t>
      </w:r>
    </w:p>
    <w:p w:rsidR="00201081" w:rsidRDefault="00201081" w:rsidP="00201081">
      <w:pPr>
        <w:pStyle w:val="a3"/>
        <w:spacing w:before="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Область применения:</w:t>
      </w:r>
    </w:p>
    <w:p w:rsidR="00201081" w:rsidRDefault="00201081" w:rsidP="00201081">
      <w:pPr>
        <w:pStyle w:val="a3"/>
        <w:numPr>
          <w:ilvl w:val="0"/>
          <w:numId w:val="4"/>
        </w:numPr>
        <w:spacing w:before="24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Научные исследования:</w:t>
      </w:r>
      <w:r>
        <w:rPr>
          <w:rFonts w:ascii="Noto Sans" w:hAnsi="Noto Sans" w:cs="Noto Sans"/>
          <w:color w:val="24292F"/>
          <w:sz w:val="21"/>
          <w:szCs w:val="21"/>
        </w:rPr>
        <w:t> Использование в океанографии, гидрологии и экологии для изучения морских экосистем, сбора данных о температуре, солености, составе воды и других параметрах.</w:t>
      </w:r>
    </w:p>
    <w:p w:rsidR="00201081" w:rsidRDefault="00201081" w:rsidP="00201081">
      <w:pPr>
        <w:pStyle w:val="a3"/>
        <w:numPr>
          <w:ilvl w:val="0"/>
          <w:numId w:val="4"/>
        </w:numPr>
        <w:spacing w:before="24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lastRenderedPageBreak/>
        <w:t>Подводная съемка:</w:t>
      </w:r>
      <w:r>
        <w:rPr>
          <w:rFonts w:ascii="Noto Sans" w:hAnsi="Noto Sans" w:cs="Noto Sans"/>
          <w:color w:val="24292F"/>
          <w:sz w:val="21"/>
          <w:szCs w:val="21"/>
        </w:rPr>
        <w:t xml:space="preserve"> Применение в киноиндустрии и телевидении для съемки подводных сцен и документальных фильмов, а также для создания </w:t>
      </w:r>
      <w:proofErr w:type="spellStart"/>
      <w:r>
        <w:rPr>
          <w:rFonts w:ascii="Noto Sans" w:hAnsi="Noto Sans" w:cs="Noto Sans"/>
          <w:color w:val="24292F"/>
          <w:sz w:val="21"/>
          <w:szCs w:val="21"/>
        </w:rPr>
        <w:t>видеоконтента</w:t>
      </w:r>
      <w:proofErr w:type="spellEnd"/>
      <w:r>
        <w:rPr>
          <w:rFonts w:ascii="Noto Sans" w:hAnsi="Noto Sans" w:cs="Noto Sans"/>
          <w:color w:val="24292F"/>
          <w:sz w:val="21"/>
          <w:szCs w:val="21"/>
        </w:rPr>
        <w:t xml:space="preserve"> в сложных условиях.</w:t>
      </w:r>
    </w:p>
    <w:p w:rsidR="00201081" w:rsidRDefault="00201081" w:rsidP="00201081">
      <w:pPr>
        <w:pStyle w:val="a3"/>
        <w:numPr>
          <w:ilvl w:val="0"/>
          <w:numId w:val="4"/>
        </w:numPr>
        <w:spacing w:before="24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Технические исследования:</w:t>
      </w:r>
      <w:r>
        <w:rPr>
          <w:rFonts w:ascii="Noto Sans" w:hAnsi="Noto Sans" w:cs="Noto Sans"/>
          <w:color w:val="24292F"/>
          <w:sz w:val="21"/>
          <w:szCs w:val="21"/>
        </w:rPr>
        <w:t> Использование в нефтегазовой отрасли для инспекции подводных трубопроводов, платформ и других сооружений, а также для проведения подводных ремонтов и обслуживания.</w:t>
      </w:r>
    </w:p>
    <w:p w:rsidR="00201081" w:rsidRDefault="00201081" w:rsidP="00201081">
      <w:pPr>
        <w:pStyle w:val="a3"/>
        <w:numPr>
          <w:ilvl w:val="0"/>
          <w:numId w:val="4"/>
        </w:numPr>
        <w:spacing w:before="24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Спасательные операции:</w:t>
      </w:r>
      <w:r>
        <w:rPr>
          <w:rFonts w:ascii="Noto Sans" w:hAnsi="Noto Sans" w:cs="Noto Sans"/>
          <w:color w:val="24292F"/>
          <w:sz w:val="21"/>
          <w:szCs w:val="21"/>
        </w:rPr>
        <w:t> Применение в спасательных операциях и поиске пропавших объектов на дне водоемов.</w:t>
      </w:r>
    </w:p>
    <w:p w:rsidR="00201081" w:rsidRDefault="00201081" w:rsidP="00201081">
      <w:pPr>
        <w:pStyle w:val="a3"/>
        <w:numPr>
          <w:ilvl w:val="0"/>
          <w:numId w:val="4"/>
        </w:numPr>
        <w:spacing w:before="24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Промышленность:</w:t>
      </w:r>
      <w:r>
        <w:rPr>
          <w:rFonts w:ascii="Noto Sans" w:hAnsi="Noto Sans" w:cs="Noto Sans"/>
          <w:color w:val="24292F"/>
          <w:sz w:val="21"/>
          <w:szCs w:val="21"/>
        </w:rPr>
        <w:t> Использование в подводной робототехнике и автоматизированных системах для выполнения различных задач, таких как мониторинг состояния оборудования и проведение подводных исследований.</w:t>
      </w:r>
    </w:p>
    <w:p w:rsidR="00201081" w:rsidRPr="00201081" w:rsidRDefault="00201081" w:rsidP="00201081">
      <w:pPr>
        <w:pStyle w:val="a3"/>
        <w:numPr>
          <w:ilvl w:val="0"/>
          <w:numId w:val="4"/>
        </w:numPr>
        <w:spacing w:before="240" w:beforeAutospacing="0"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Style w:val="a4"/>
          <w:rFonts w:ascii="Noto Sans" w:hAnsi="Noto Sans" w:cs="Noto Sans"/>
          <w:color w:val="24292F"/>
          <w:sz w:val="21"/>
          <w:szCs w:val="21"/>
        </w:rPr>
        <w:t>Дайвинг и рекреационные мероприятия:</w:t>
      </w:r>
      <w:r>
        <w:rPr>
          <w:rFonts w:ascii="Noto Sans" w:hAnsi="Noto Sans" w:cs="Noto Sans"/>
          <w:color w:val="24292F"/>
          <w:sz w:val="21"/>
          <w:szCs w:val="21"/>
        </w:rPr>
        <w:t> Применение в спортивном дайвинге и подводной фотографии для обеспечения безопасности и сохранности оборудования.</w:t>
      </w:r>
    </w:p>
    <w:p w:rsidR="00B90203" w:rsidRDefault="00201081" w:rsidP="00B90203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3)</w:t>
      </w:r>
    </w:p>
    <w:p w:rsidR="00201081" w:rsidRDefault="00201081" w:rsidP="00B90203">
      <w:pPr>
        <w:spacing w:after="240" w:line="240" w:lineRule="auto"/>
        <w:rPr>
          <w:rFonts w:eastAsia="Times New Roman" w:cs="Noto Sans"/>
          <w:color w:val="24292F"/>
          <w:sz w:val="21"/>
          <w:szCs w:val="21"/>
          <w:lang w:eastAsia="ru-RU"/>
        </w:rPr>
      </w:pPr>
    </w:p>
    <w:p w:rsidR="00201081" w:rsidRDefault="00201081" w:rsidP="00B90203">
      <w:pPr>
        <w:spacing w:after="240" w:line="240" w:lineRule="auto"/>
        <w:rPr>
          <w:rFonts w:eastAsia="Times New Roman" w:cs="Noto Sans"/>
          <w:color w:val="24292F"/>
          <w:sz w:val="21"/>
          <w:szCs w:val="21"/>
          <w:lang w:eastAsia="ru-RU"/>
        </w:rPr>
      </w:pPr>
      <w:r>
        <w:rPr>
          <w:rFonts w:eastAsia="Times New Roman" w:cs="Noto Sans"/>
          <w:color w:val="24292F"/>
          <w:sz w:val="21"/>
          <w:szCs w:val="21"/>
          <w:lang w:eastAsia="ru-RU"/>
        </w:rPr>
        <w:t>4)</w:t>
      </w:r>
    </w:p>
    <w:p w:rsidR="00201081" w:rsidRDefault="00201081" w:rsidP="00B90203">
      <w:pPr>
        <w:spacing w:after="240" w:line="240" w:lineRule="auto"/>
        <w:rPr>
          <w:rFonts w:eastAsia="Times New Roman" w:cs="Noto Sans"/>
          <w:color w:val="24292F"/>
          <w:sz w:val="21"/>
          <w:szCs w:val="21"/>
          <w:lang w:eastAsia="ru-RU"/>
        </w:rPr>
      </w:pPr>
    </w:p>
    <w:p w:rsidR="00201081" w:rsidRDefault="00201081" w:rsidP="00201081">
      <w:pPr>
        <w:pStyle w:val="3"/>
        <w:spacing w:before="360" w:beforeAutospacing="0" w:after="240" w:afterAutospacing="0"/>
        <w:rPr>
          <w:rFonts w:asciiTheme="minorHAnsi" w:hAnsiTheme="minorHAnsi" w:cs="Noto Sans"/>
          <w:color w:val="24292F"/>
          <w:sz w:val="30"/>
          <w:szCs w:val="30"/>
        </w:rPr>
      </w:pPr>
      <w:r>
        <w:rPr>
          <w:rFonts w:cs="Noto Sans"/>
          <w:color w:val="24292F"/>
          <w:sz w:val="21"/>
          <w:szCs w:val="21"/>
        </w:rPr>
        <w:t>5)</w:t>
      </w:r>
      <w:r w:rsidRPr="00201081">
        <w:rPr>
          <w:rFonts w:ascii="Noto Sans" w:hAnsi="Noto Sans" w:cs="Noto Sans"/>
          <w:color w:val="24292F"/>
          <w:sz w:val="30"/>
          <w:szCs w:val="30"/>
        </w:rPr>
        <w:t>Выбор допусков</w:t>
      </w:r>
    </w:p>
    <w:p w:rsidR="00201081" w:rsidRPr="00201081" w:rsidRDefault="00201081" w:rsidP="00201081">
      <w:pPr>
        <w:pStyle w:val="3"/>
        <w:spacing w:before="360" w:beforeAutospacing="0" w:after="240" w:afterAutospacing="0"/>
        <w:rPr>
          <w:rFonts w:asciiTheme="minorHAnsi" w:hAnsiTheme="minorHAnsi" w:cs="Noto Sans"/>
          <w:color w:val="24292F"/>
          <w:sz w:val="21"/>
          <w:szCs w:val="21"/>
        </w:rPr>
      </w:pPr>
      <w:r w:rsidRPr="00201081">
        <w:rPr>
          <w:rFonts w:ascii="Noto Sans" w:hAnsi="Noto Sans" w:cs="Noto Sans"/>
          <w:color w:val="24292F"/>
          <w:sz w:val="21"/>
          <w:szCs w:val="21"/>
        </w:rPr>
        <w:t>Точность размеров</w:t>
      </w:r>
    </w:p>
    <w:p w:rsidR="00201081" w:rsidRPr="00201081" w:rsidRDefault="00201081" w:rsidP="002010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201081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Основные размеры:</w:t>
      </w:r>
      <w:r w:rsidRPr="00201081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Для критически важных размеров, влияющих на герметичность (например, размеры фланцев, резьбовых соединений), допускается использовать более строгие допуски, такие как H7 для отверстий и h6 для валов, что обеспечивает плотное соединение.</w:t>
      </w:r>
    </w:p>
    <w:p w:rsidR="00201081" w:rsidRPr="00201081" w:rsidRDefault="00201081" w:rsidP="00201081">
      <w:pPr>
        <w:spacing w:before="360" w:after="240" w:line="240" w:lineRule="auto"/>
        <w:outlineLvl w:val="3"/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</w:pPr>
      <w:r w:rsidRPr="00201081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 xml:space="preserve"> Геометрические параметры</w:t>
      </w:r>
    </w:p>
    <w:p w:rsidR="00201081" w:rsidRPr="00201081" w:rsidRDefault="00201081" w:rsidP="00201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201081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Плоскостность и параллельность:</w:t>
      </w:r>
      <w:r w:rsidRPr="00201081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В соответствии с ГОСТ 24647-80, необходимо обеспечить допустимые отклонения для плоскостности и параллельности поверхностей, что критично для обеспечения равномерного прижатия уплотнительных элементов.</w:t>
      </w:r>
    </w:p>
    <w:p w:rsidR="00201081" w:rsidRPr="00201081" w:rsidRDefault="00201081" w:rsidP="00201081">
      <w:pPr>
        <w:spacing w:before="360" w:after="240" w:line="240" w:lineRule="auto"/>
        <w:outlineLvl w:val="3"/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</w:pPr>
      <w:r w:rsidRPr="00201081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Уплотнительные элементы</w:t>
      </w:r>
    </w:p>
    <w:p w:rsidR="00201081" w:rsidRPr="00201081" w:rsidRDefault="00201081" w:rsidP="00201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201081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Выбор уплотнителей:</w:t>
      </w:r>
      <w:r w:rsidRPr="00201081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Использование уплотнителей с заданными характеристиками (например, резина, силикон) с учетом температурных и химических воздействий. Допуски на размеры уплотнителей должны быть выбраны в соответствии с ГОСТ 16250-70.</w:t>
      </w:r>
    </w:p>
    <w:p w:rsidR="00201081" w:rsidRPr="00201081" w:rsidRDefault="00201081" w:rsidP="00201081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</w:pPr>
      <w:r w:rsidRPr="00201081"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  <w:t>Обоснование выбора допусков</w:t>
      </w:r>
    </w:p>
    <w:p w:rsidR="00201081" w:rsidRPr="00201081" w:rsidRDefault="00201081" w:rsidP="00201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201081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Снижение риска утечек:</w:t>
      </w:r>
      <w:r w:rsidRPr="00201081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Строгие допуски на размеры и геометрию позволяют минимизировать риск утечек и повреждений при эксплуатации в подводной среде.</w:t>
      </w:r>
    </w:p>
    <w:p w:rsidR="00201081" w:rsidRPr="00201081" w:rsidRDefault="00201081" w:rsidP="00201081">
      <w:pPr>
        <w:numPr>
          <w:ilvl w:val="0"/>
          <w:numId w:val="9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201081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lastRenderedPageBreak/>
        <w:t>Увеличение срока службы:</w:t>
      </w:r>
      <w:r w:rsidRPr="00201081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Правильно подобранные допуски способствуют увеличению срока службы изделия, что особенно важно для подводных исследований, где доступ к оборудованию ограничен.</w:t>
      </w:r>
    </w:p>
    <w:p w:rsidR="00201081" w:rsidRPr="00201081" w:rsidRDefault="00201081" w:rsidP="00201081">
      <w:pPr>
        <w:numPr>
          <w:ilvl w:val="0"/>
          <w:numId w:val="9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201081">
        <w:rPr>
          <w:rFonts w:ascii="Noto Sans" w:eastAsia="Times New Roman" w:hAnsi="Noto Sans" w:cs="Noto Sans"/>
          <w:b/>
          <w:bCs/>
          <w:color w:val="24292F"/>
          <w:sz w:val="21"/>
          <w:szCs w:val="21"/>
          <w:lang w:eastAsia="ru-RU"/>
        </w:rPr>
        <w:t>Соответствие стандартам:</w:t>
      </w:r>
      <w:r w:rsidRPr="00201081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 Выбор допусков в соответствии с ГОСТ обеспечивает соответствие изделия установленным стандартам, что является важным критерием для получения сертификатов и разрешений на эксплуатацию.</w:t>
      </w:r>
      <w:bookmarkStart w:id="0" w:name="_GoBack"/>
      <w:bookmarkEnd w:id="0"/>
    </w:p>
    <w:p w:rsidR="00201081" w:rsidRPr="00201081" w:rsidRDefault="00201081" w:rsidP="00B90203">
      <w:pPr>
        <w:spacing w:after="240" w:line="240" w:lineRule="auto"/>
        <w:rPr>
          <w:rFonts w:eastAsia="Times New Roman" w:cs="Noto Sans"/>
          <w:color w:val="24292F"/>
          <w:sz w:val="21"/>
          <w:szCs w:val="21"/>
          <w:lang w:eastAsia="ru-RU"/>
        </w:rPr>
      </w:pPr>
    </w:p>
    <w:sectPr w:rsidR="00201081" w:rsidRPr="00201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44754"/>
    <w:multiLevelType w:val="multilevel"/>
    <w:tmpl w:val="53BC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F7EF4"/>
    <w:multiLevelType w:val="multilevel"/>
    <w:tmpl w:val="48F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C6673"/>
    <w:multiLevelType w:val="multilevel"/>
    <w:tmpl w:val="3F58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00282"/>
    <w:multiLevelType w:val="multilevel"/>
    <w:tmpl w:val="CAE4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A3E21"/>
    <w:multiLevelType w:val="multilevel"/>
    <w:tmpl w:val="5638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477FD"/>
    <w:multiLevelType w:val="multilevel"/>
    <w:tmpl w:val="08C4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D196F"/>
    <w:multiLevelType w:val="multilevel"/>
    <w:tmpl w:val="C1D0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04EDD"/>
    <w:multiLevelType w:val="multilevel"/>
    <w:tmpl w:val="904E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418CE"/>
    <w:multiLevelType w:val="multilevel"/>
    <w:tmpl w:val="9070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14"/>
    <w:rsid w:val="00201081"/>
    <w:rsid w:val="002C5514"/>
    <w:rsid w:val="00935418"/>
    <w:rsid w:val="00B4717E"/>
    <w:rsid w:val="00B90203"/>
    <w:rsid w:val="00F3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CCF8"/>
  <w15:chartTrackingRefBased/>
  <w15:docId w15:val="{946C837C-67A5-4118-8793-3C83A03D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1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010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020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010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010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2024-12-10T08:09:00Z</dcterms:created>
  <dcterms:modified xsi:type="dcterms:W3CDTF">2024-12-10T14:24:00Z</dcterms:modified>
</cp:coreProperties>
</file>