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4889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line="360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ДЕПАРТАМЕНТ ОБРАЗОВАНИЯ И НАУКИ ГОРОДА МОСКВЫ</w:t>
      </w:r>
    </w:p>
    <w:p w14:paraId="2B5C80D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Государственное бюджетное общеобразовательное учреждение города Москвы «Школа № 1103 имени Героя Российской Федерации А.В. Соломатина»</w:t>
      </w:r>
    </w:p>
    <w:p w14:paraId="16C66FD3">
      <w:pPr>
        <w:pStyle w:val="11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5BCB756">
      <w:pPr>
        <w:pStyle w:val="11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3D2353C">
      <w:pPr>
        <w:pStyle w:val="11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D343650">
      <w:pPr>
        <w:pStyle w:val="11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line="360" w:lineRule="auto"/>
        <w:ind w:firstLine="0"/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</w:p>
    <w:p w14:paraId="7AFA99B4">
      <w:pPr>
        <w:pStyle w:val="11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line="360" w:lineRule="auto"/>
        <w:ind w:firstLine="0"/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</w:p>
    <w:p w14:paraId="2B815E8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ru-RU"/>
        </w:rPr>
        <w:t>Безопасный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ru-RU"/>
        </w:rPr>
        <w:t xml:space="preserve"> маршрут</w:t>
      </w:r>
    </w:p>
    <w:p w14:paraId="1D13D46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CC772B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A87C7E5">
      <w:pPr>
        <w:keepNext w:val="0"/>
        <w:keepLines w:val="0"/>
        <w:pageBreakBefore w:val="0"/>
        <w:widowControl/>
        <w:tabs>
          <w:tab w:val="left" w:pos="8505"/>
        </w:tabs>
        <w:kinsoku/>
        <w:overflowPunct/>
        <w:topLinePunct w:val="0"/>
        <w:autoSpaceDE/>
        <w:autoSpaceDN/>
        <w:bidi w:val="0"/>
        <w:adjustRightInd/>
        <w:snapToGrid/>
        <w:spacing w:before="30" w:beforeAutospacing="0" w:after="0" w:line="360" w:lineRule="auto"/>
        <w:ind w:left="4961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Автор:</w:t>
      </w:r>
    </w:p>
    <w:p w14:paraId="5B761789">
      <w:pPr>
        <w:keepNext w:val="0"/>
        <w:keepLines w:val="0"/>
        <w:pageBreakBefore w:val="0"/>
        <w:widowControl/>
        <w:tabs>
          <w:tab w:val="left" w:pos="8505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30" w:beforeAutospacing="0" w:after="0" w:line="360" w:lineRule="auto"/>
        <w:ind w:left="4962" w:right="-1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ученик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9И</w:t>
      </w:r>
      <w:r>
        <w:rPr>
          <w:rFonts w:hint="default" w:ascii="Times New Roman" w:hAnsi="Times New Roman" w:cs="Times New Roman"/>
          <w:sz w:val="28"/>
          <w:szCs w:val="28"/>
        </w:rPr>
        <w:t xml:space="preserve"> ГБОУ Школы № 1103</w:t>
      </w:r>
    </w:p>
    <w:p w14:paraId="360C5CA1">
      <w:pPr>
        <w:keepNext w:val="0"/>
        <w:keepLines w:val="0"/>
        <w:pageBreakBefore w:val="0"/>
        <w:widowControl/>
        <w:tabs>
          <w:tab w:val="left" w:pos="8505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30" w:beforeAutospacing="0" w:after="0" w:line="360" w:lineRule="auto"/>
        <w:ind w:left="4962" w:right="-1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дкевич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Максим Константинович</w:t>
      </w:r>
    </w:p>
    <w:p w14:paraId="322101DE">
      <w:pPr>
        <w:keepNext w:val="0"/>
        <w:keepLines w:val="0"/>
        <w:pageBreakBefore w:val="0"/>
        <w:widowControl/>
        <w:tabs>
          <w:tab w:val="left" w:pos="8505"/>
        </w:tabs>
        <w:kinsoku/>
        <w:overflowPunct/>
        <w:topLinePunct w:val="0"/>
        <w:autoSpaceDE/>
        <w:autoSpaceDN/>
        <w:bidi w:val="0"/>
        <w:adjustRightInd/>
        <w:snapToGrid/>
        <w:spacing w:before="30" w:beforeAutospacing="0" w:after="0" w:line="360" w:lineRule="auto"/>
        <w:ind w:left="4962" w:right="-1"/>
        <w:jc w:val="right"/>
        <w:rPr>
          <w:rFonts w:hint="default" w:ascii="Times New Roman" w:hAnsi="Times New Roman" w:cs="Times New Roman"/>
          <w:sz w:val="28"/>
          <w:szCs w:val="28"/>
        </w:rPr>
      </w:pPr>
    </w:p>
    <w:p w14:paraId="134A6E6C">
      <w:pPr>
        <w:keepNext w:val="0"/>
        <w:keepLines w:val="0"/>
        <w:pageBreakBefore w:val="0"/>
        <w:widowControl/>
        <w:tabs>
          <w:tab w:val="left" w:pos="8505"/>
        </w:tabs>
        <w:kinsoku/>
        <w:overflowPunct/>
        <w:topLinePunct w:val="0"/>
        <w:autoSpaceDE/>
        <w:autoSpaceDN/>
        <w:bidi w:val="0"/>
        <w:adjustRightInd/>
        <w:snapToGrid/>
        <w:spacing w:before="30" w:beforeAutospacing="0" w:after="0" w:line="360" w:lineRule="auto"/>
        <w:ind w:left="4962" w:right="-1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Руководитель:</w:t>
      </w:r>
    </w:p>
    <w:p w14:paraId="297AE839">
      <w:pPr>
        <w:keepNext w:val="0"/>
        <w:keepLines w:val="0"/>
        <w:pageBreakBefore w:val="0"/>
        <w:widowControl/>
        <w:tabs>
          <w:tab w:val="left" w:pos="8505"/>
        </w:tabs>
        <w:kinsoku/>
        <w:overflowPunct/>
        <w:topLinePunct w:val="0"/>
        <w:autoSpaceDE/>
        <w:autoSpaceDN/>
        <w:bidi w:val="0"/>
        <w:adjustRightInd/>
        <w:snapToGrid/>
        <w:spacing w:before="30" w:beforeAutospacing="0" w:after="0" w:line="360" w:lineRule="auto"/>
        <w:ind w:left="4962" w:right="-1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Сокур М. Е., учитель информатики</w:t>
      </w:r>
    </w:p>
    <w:p w14:paraId="6B2B9504">
      <w:pPr>
        <w:keepNext w:val="0"/>
        <w:keepLines w:val="0"/>
        <w:pageBreakBefore w:val="0"/>
        <w:widowControl/>
        <w:tabs>
          <w:tab w:val="left" w:pos="8505"/>
        </w:tabs>
        <w:kinsoku/>
        <w:overflowPunct/>
        <w:topLinePunct w:val="0"/>
        <w:autoSpaceDE/>
        <w:autoSpaceDN/>
        <w:bidi w:val="0"/>
        <w:adjustRightInd/>
        <w:snapToGrid/>
        <w:spacing w:before="30" w:beforeAutospacing="0" w:after="0" w:line="360" w:lineRule="auto"/>
        <w:ind w:left="4962" w:right="-1"/>
        <w:rPr>
          <w:rFonts w:hint="default" w:ascii="Times New Roman" w:hAnsi="Times New Roman" w:cs="Times New Roman"/>
          <w:sz w:val="28"/>
          <w:szCs w:val="28"/>
        </w:rPr>
      </w:pPr>
    </w:p>
    <w:p w14:paraId="03B1B67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after="0" w:line="360" w:lineRule="auto"/>
        <w:rPr>
          <w:rFonts w:hint="default" w:ascii="Times New Roman" w:hAnsi="Times New Roman" w:cs="Times New Roman"/>
          <w:sz w:val="28"/>
          <w:szCs w:val="28"/>
          <w:lang w:eastAsia="ru-RU"/>
        </w:rPr>
      </w:pPr>
    </w:p>
    <w:p w14:paraId="4884E59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line="360" w:lineRule="auto"/>
        <w:rPr>
          <w:rFonts w:hint="default" w:ascii="Times New Roman" w:hAnsi="Times New Roman" w:cs="Times New Roman"/>
          <w:sz w:val="28"/>
          <w:szCs w:val="28"/>
          <w:lang w:eastAsia="ru-RU"/>
        </w:rPr>
      </w:pPr>
    </w:p>
    <w:p w14:paraId="2D694B5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172BD5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3609522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43A3EAE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line="360" w:lineRule="auto"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bookmarkStart w:id="7" w:name="_GoBack"/>
      <w:bookmarkEnd w:id="7"/>
    </w:p>
    <w:p w14:paraId="588BD99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Москва, 202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b/>
          <w:sz w:val="28"/>
          <w:szCs w:val="28"/>
        </w:rPr>
        <w:br w:type="page"/>
      </w:r>
    </w:p>
    <w:p w14:paraId="7EE1196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0" w:name="_Toc127055136"/>
      <w:r>
        <w:rPr>
          <w:rStyle w:val="15"/>
          <w:rFonts w:hint="default" w:ascii="Times New Roman" w:hAnsi="Times New Roman" w:cs="Times New Roman" w:eastAsiaTheme="minorHAnsi"/>
          <w:sz w:val="28"/>
          <w:szCs w:val="28"/>
        </w:rPr>
        <w:t>Цель проекта</w:t>
      </w:r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</w:t>
      </w:r>
      <w:r>
        <w:rPr>
          <w:rFonts w:hint="default" w:ascii="Times New Roman" w:hAnsi="Times New Roman"/>
          <w:sz w:val="28"/>
          <w:szCs w:val="28"/>
        </w:rPr>
        <w:t>азработать и изготовить автономного робота для распознавания, захвата и сортировки цветных объектов на полигоне.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0F86CF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after="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1" w:name="_Toc127055137"/>
      <w:r>
        <w:rPr>
          <w:rStyle w:val="15"/>
          <w:rFonts w:hint="default" w:ascii="Times New Roman" w:hAnsi="Times New Roman" w:cs="Times New Roman" w:eastAsiaTheme="minorHAnsi"/>
          <w:sz w:val="28"/>
          <w:szCs w:val="28"/>
        </w:rPr>
        <w:t>Задачи</w:t>
      </w:r>
      <w:bookmarkEnd w:id="1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CCB22DB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before="30" w:beforeAutospacing="0"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_Toc127055138"/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Проанализировать аналоги  и сформулировать технические требования.</w:t>
      </w:r>
    </w:p>
    <w:p w14:paraId="4CB1A8FA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before="30" w:beforeAutospacing="0"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Спроектировать кинематику, манипулятор и систему управления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1E2FDCB3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before="30" w:beforeAutospacing="0"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Реализовать алгоритмы</w:t>
      </w:r>
      <w:bookmarkEnd w:id="2"/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компьютерного зрения и навигации.</w:t>
      </w:r>
    </w:p>
    <w:p w14:paraId="1C29D4D1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before="30" w:beforeAutospacing="0"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Провести испытания и оценить эффективность.</w:t>
      </w:r>
    </w:p>
    <w:p w14:paraId="5B44A07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after="0"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3" w:name="_Toc127055142"/>
      <w:r>
        <w:rPr>
          <w:rStyle w:val="15"/>
          <w:rFonts w:hint="default" w:ascii="Times New Roman" w:hAnsi="Times New Roman" w:cs="Times New Roman" w:eastAsiaTheme="minorHAnsi"/>
          <w:sz w:val="28"/>
          <w:szCs w:val="28"/>
        </w:rPr>
        <w:t>Методы</w:t>
      </w:r>
      <w:bookmarkEnd w:id="3"/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  <w:bookmarkStart w:id="4" w:name="_Toc127055144"/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системн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ый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анализ,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алгоритмическ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ое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моделировани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е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, компьютерно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е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3D-моделировани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е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(КОМПАС-3D), программировани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е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на языках C++ и Python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.</w:t>
      </w:r>
    </w:p>
    <w:p w14:paraId="639CB3EC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 w:eastAsiaTheme="minorHAnsi"/>
          <w:sz w:val="28"/>
          <w:szCs w:val="28"/>
        </w:rPr>
        <w:t>Результаты работы</w:t>
      </w:r>
      <w:bookmarkEnd w:id="4"/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создан действующий прототип робота, оснащённый системой технического зрения на основе камеры Raspberry Pi с использованием библиотеки OpenCV и реализована логика автономного принятия решений на отечественном микроконтроллере МК32 «Амур».</w:t>
      </w:r>
    </w:p>
    <w:p w14:paraId="5375077D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after="0" w:line="360" w:lineRule="auto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Style w:val="15"/>
          <w:rFonts w:hint="default" w:ascii="Times New Roman" w:hAnsi="Times New Roman" w:cs="Times New Roman" w:eastAsiaTheme="minorHAnsi"/>
          <w:sz w:val="28"/>
          <w:szCs w:val="28"/>
        </w:rPr>
        <w:t>Область применения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обучени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е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основам робототехники, компьютерного зрения и автономных систем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.</w:t>
      </w:r>
    </w:p>
    <w:p w14:paraId="34BD344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after="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Style w:val="15"/>
          <w:rFonts w:hint="default" w:ascii="Times New Roman" w:hAnsi="Times New Roman" w:cs="Times New Roman" w:eastAsiaTheme="minorHAnsi"/>
          <w:sz w:val="28"/>
          <w:szCs w:val="28"/>
        </w:rPr>
        <w:t>Рекомендации по внедрению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рекомендуется внедрение комплекса в учебные лаборатории и кружки технического творчества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.</w:t>
      </w:r>
    </w:p>
    <w:p w14:paraId="03881F26">
      <w:pPr>
        <w:pStyle w:val="13"/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before="30" w:beforeAutospacing="0" w:after="0" w:afterAutospacing="0" w:line="360" w:lineRule="auto"/>
        <w:jc w:val="both"/>
        <w:textAlignment w:val="baseline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sz w:val="28"/>
          <w:szCs w:val="28"/>
        </w:rPr>
        <w:t>Значимость работы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Проект способствует импортозамещению в учебной робототехнике за счёт применения отечественных микроконтроллеров.</w:t>
      </w:r>
    </w:p>
    <w:p w14:paraId="2EDBBE14">
      <w:pPr>
        <w:pStyle w:val="13"/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before="30" w:beforeAutospacing="0" w:after="0" w:afterAutospacing="0" w:line="360" w:lineRule="auto"/>
        <w:jc w:val="both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sz w:val="28"/>
          <w:szCs w:val="28"/>
        </w:rPr>
        <w:t>Прогнозные предположения о развитии объекта исследования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перспективы развития включают увеличение скорости и точности работы, добавление машинного обучения для классификации объектов сложной формы, интеграцию с облачными сервисами для удалённого мониторинга и масштабирование системы для промышленных применений в сортировочных цехах.</w:t>
      </w:r>
    </w:p>
    <w:p w14:paraId="5A5848C8">
      <w:pPr>
        <w:pStyle w:val="2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after="0" w:afterAutospacing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014D04">
      <w:pPr>
        <w:pStyle w:val="2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after="0" w:afterAutospacing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Введение</w:t>
      </w:r>
    </w:p>
    <w:p w14:paraId="25F9921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0"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Современный этап технологического развития характеризуется активным внедрением робототехнических систем в различные сферы человеческой деятельности. Автономные мобильные роботы, способные воспринимать окружающую среду, принимать решения и выполнять физические действия, находят применение в логистике, производстве, медицине, службах спасения и образовании. Одной из ключевых задач, демонстрирующих уровень развития таких систем, является задача автономной навигации, поиска, распознавания и манипулирования объектами в условиях структурированной, но изменчивой среды.</w:t>
      </w:r>
    </w:p>
    <w:p w14:paraId="05204C9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0"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Особую актуальность разработки в данной области приобретают в контексте развития инженерного образования и подготовки будущих кадров для высокотехнологичных отраслей. Участие школьников и студентов в проектах по созданию автономных роботов позволяет на практике освоить междисциплинарные знания в области механики, электроники, программирования и теории управления, а также развить критически важные навыки проектной деятельности, командной работы и решения нестандартных задач.</w:t>
      </w:r>
    </w:p>
    <w:p w14:paraId="250BD63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0" w:beforeAutospacing="0" w:after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Создание 3D модели и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роботизированного мобильного устройства</w:t>
      </w:r>
    </w:p>
    <w:p w14:paraId="52E3391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line="36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Начальным этапом создания устройства стало проектирование в системе автоматизированного проектирования (CAD). Для этих целей была выбрана отечественная система КОМПАС-3D, предоставляющая широкие возможности параметрического моделирования и подготовки конструкторской документации в соответствии с требованиями ЕСКД. Работа началась с создания эскизных моделей основных узлов: мобильной платформы, манипулятора и кронштейнов для крепления оборудования. Особое внимание уделялось обеспечению жёсткости конструкции при минимальной массе, что достигалось выбором рациональных форм и силовых элементов каркаса.</w:t>
      </w:r>
    </w:p>
    <w:p w14:paraId="28CAB56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line="36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Производственный этап включал 3D-печать ключевых компонентов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и механическую обработку осей и валов. Все напечатанные детали прошли постобработку (удаление поддержек, шлифовка) для обеспечения точности посадки. Предварительная сборка проводилась для проверки геометрии и выявления возможных несоответствий. Особое внимание уделялось соосности установки колёс, плавности хода манипулятора и точности позиционирования датчиков.</w:t>
      </w:r>
      <w:bookmarkStart w:id="5" w:name="_Toc127055145"/>
    </w:p>
    <w:p w14:paraId="2AEF151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line="360" w:lineRule="auto"/>
        <w:rPr>
          <w:rStyle w:val="15"/>
          <w:rFonts w:hint="default" w:ascii="Times New Roman" w:hAnsi="Times New Roman" w:cs="Times New Roman" w:eastAsiaTheme="minorHAnsi"/>
          <w:sz w:val="28"/>
          <w:szCs w:val="28"/>
        </w:rPr>
      </w:pPr>
      <w:r>
        <w:rPr>
          <w:rStyle w:val="15"/>
          <w:rFonts w:hint="default" w:ascii="Times New Roman" w:hAnsi="Times New Roman" w:cs="Times New Roman" w:eastAsiaTheme="minorHAnsi"/>
          <w:sz w:val="28"/>
          <w:szCs w:val="28"/>
        </w:rPr>
        <w:t>Результаты работы:</w:t>
      </w:r>
    </w:p>
    <w:p w14:paraId="730746A8">
      <w:pPr>
        <w:pStyle w:val="13"/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before="30" w:beforeAutospacing="0" w:after="0" w:afterAutospacing="0" w:line="360" w:lineRule="auto"/>
        <w:ind w:firstLine="708"/>
        <w:jc w:val="both"/>
        <w:textAlignment w:val="baseline"/>
        <w:rPr>
          <w:rStyle w:val="15"/>
          <w:rFonts w:hint="default" w:ascii="Times New Roman" w:hAnsi="Times New Roman" w:cs="Times New Roman"/>
          <w:b w:val="0"/>
          <w:bCs w:val="0"/>
          <w:kern w:val="0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ходе выполнения проекта был успешно разработан, собран и протестирован автономный мобильный робототехнический комплекс для выполнения задачи сортировки объектов по цвету на специализированном полигоне</w:t>
      </w:r>
      <w:r>
        <w:rPr>
          <w:rFonts w:hint="default" w:ascii="Times New Roman" w:hAnsi="Times New Roman"/>
          <w:sz w:val="28"/>
          <w:szCs w:val="28"/>
          <w:lang w:val="ru-RU"/>
        </w:rPr>
        <w:t>.</w:t>
      </w:r>
      <w:r>
        <w:rPr>
          <w:rFonts w:hint="default" w:ascii="Times New Roman" w:hAnsi="Times New Roman"/>
          <w:sz w:val="28"/>
          <w:szCs w:val="28"/>
        </w:rPr>
        <w:t xml:space="preserve"> Поставленная цель — создание устройства, способного автономно навигировать, распознавать, захватывать и доставлять цветные объекты в целевые зоны — была достигнута в полном объёме.</w:t>
      </w:r>
      <w:r>
        <w:rPr>
          <w:rFonts w:hint="default" w:ascii="Times New Roman" w:hAnsi="Times New Roman" w:cs="Times New Roman"/>
          <w:sz w:val="28"/>
          <w:szCs w:val="28"/>
        </w:rPr>
        <w:t> </w:t>
      </w:r>
    </w:p>
    <w:p w14:paraId="45AAE3C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30" w:beforeAutospacing="0" w:after="0" w:line="360" w:lineRule="auto"/>
        <w:jc w:val="both"/>
        <w:rPr>
          <w:rStyle w:val="15"/>
          <w:rFonts w:hint="default" w:ascii="Times New Roman" w:hAnsi="Times New Roman" w:cs="Times New Roman" w:eastAsiaTheme="minorHAnsi"/>
          <w:sz w:val="28"/>
          <w:szCs w:val="28"/>
        </w:rPr>
      </w:pPr>
      <w:r>
        <w:rPr>
          <w:rStyle w:val="15"/>
          <w:rFonts w:hint="default" w:ascii="Times New Roman" w:hAnsi="Times New Roman" w:cs="Times New Roman" w:eastAsiaTheme="minorHAnsi"/>
          <w:sz w:val="28"/>
          <w:szCs w:val="28"/>
        </w:rPr>
        <w:t>Выводы</w:t>
      </w:r>
      <w:bookmarkEnd w:id="5"/>
      <w:r>
        <w:rPr>
          <w:rStyle w:val="15"/>
          <w:rFonts w:hint="default" w:ascii="Times New Roman" w:hAnsi="Times New Roman" w:cs="Times New Roman" w:eastAsiaTheme="minorHAnsi"/>
          <w:sz w:val="28"/>
          <w:szCs w:val="28"/>
        </w:rPr>
        <w:t>:</w:t>
      </w:r>
    </w:p>
    <w:p w14:paraId="618C1151">
      <w:pPr>
        <w:pStyle w:val="16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6" w:name="_Toc127055146"/>
      <w:r>
        <w:rPr>
          <w:rFonts w:hint="default" w:ascii="Times New Roman" w:hAnsi="Times New Roman"/>
          <w:sz w:val="28"/>
          <w:szCs w:val="28"/>
        </w:rPr>
        <w:t>Проект подтвердил принципиальную возможность создания автономного мобильного робота для решения задачи сортировки объектов в рамках заданных ограничений полигона. Применение распределённой архитектуры управления (микроконтроллер МК32 «Амур» + Raspberry Pi) доказало свою эффективность, обеспечив надёжность и быстродействие системы в реальном времени.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8914A3">
      <w:pPr>
        <w:pStyle w:val="16"/>
        <w:numPr>
          <w:ilvl w:val="0"/>
          <w:numId w:val="2"/>
        </w:numPr>
        <w:spacing w:after="0" w:line="360" w:lineRule="auto"/>
        <w:jc w:val="both"/>
        <w:rPr>
          <w:rFonts w:hint="default" w:ascii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hint="default" w:ascii="Times New Roman" w:hAnsi="Times New Roman"/>
          <w:sz w:val="28"/>
          <w:szCs w:val="28"/>
        </w:rPr>
        <w:t xml:space="preserve"> Разработанные алгоритмы компьютерного зрения на базе цветового пространства HSV продемонстрировали устойчивость к изменениям освещения и точность распознавания объектов и целевых зон более 95%. Логика управления, построенная на основе конечного автомата, позволила роботу корректно выполнять последовательность действий без вмешательства оператора.</w:t>
      </w:r>
    </w:p>
    <w:p w14:paraId="34347700">
      <w:pPr>
        <w:pStyle w:val="16"/>
        <w:numPr>
          <w:ilvl w:val="0"/>
          <w:numId w:val="2"/>
        </w:numPr>
        <w:spacing w:after="0" w:line="360" w:lineRule="auto"/>
        <w:jc w:val="both"/>
        <w:rPr>
          <w:rFonts w:hint="default" w:ascii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Style w:val="15"/>
          <w:rFonts w:hint="default" w:ascii="Times New Roman" w:hAnsi="Times New Roman" w:eastAsiaTheme="minorHAnsi"/>
          <w:b w:val="0"/>
          <w:bCs w:val="0"/>
          <w:sz w:val="28"/>
          <w:szCs w:val="28"/>
        </w:rPr>
        <w:t>Проект обладает значимым учебно-методическим потенциалом. Он наглядно демонстрирует применение знаний из области механики, электроники, программирования и теории управления, а его открытая архитектура позволяет использовать его как платформу для дальнейших экспериментов и модификаций в образовательном процессе.</w:t>
      </w:r>
    </w:p>
    <w:p w14:paraId="4874F9FB">
      <w:pPr>
        <w:pStyle w:val="16"/>
        <w:numPr>
          <w:numId w:val="0"/>
        </w:numPr>
        <w:spacing w:after="0" w:line="360" w:lineRule="auto"/>
        <w:jc w:val="both"/>
        <w:rPr>
          <w:rFonts w:hint="default" w:ascii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Style w:val="15"/>
          <w:rFonts w:hint="default" w:ascii="Times New Roman" w:hAnsi="Times New Roman" w:cs="Times New Roman" w:eastAsiaTheme="minorHAnsi"/>
          <w:sz w:val="28"/>
          <w:szCs w:val="28"/>
        </w:rPr>
        <w:t>Список изученной литературы</w:t>
      </w:r>
      <w:bookmarkEnd w:id="6"/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:  </w:t>
      </w:r>
    </w:p>
    <w:p w14:paraId="25D10357">
      <w:pPr>
        <w:pStyle w:val="16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Техническая документация на микроконтроллер МК32 «Амур» и отладочные платы [Электронный ресурс]. – АО «Микрон», 2025. – Режим доступа: https://mikron.ru/products/mikrokontrollery/mk32-amur/ (дата обращения: 10.02.2026).</w:t>
      </w:r>
    </w:p>
    <w:p w14:paraId="5578B678">
      <w:pPr>
        <w:pStyle w:val="16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Официальная документация Raspberry Pi. Raspberry Pi 5 и Raspberry Pi Camera Module 3 [Электронный ресурс]. – Raspberry Pi Ltd., 2025. – Режим доступа: https://www.raspberrypi.com/documentation/ (дата обращения: 10.02.2026)</w:t>
      </w:r>
    </w:p>
    <w:p w14:paraId="42F0AD33">
      <w:pPr>
        <w:pStyle w:val="16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Документация по библиотеке компьютерного зрения OpenCV (версия 4.10) [Электронный ресурс]. – OpenCV Foundation, 2025. – Режим доступа: https://docs.opencv.org/4.10.0/ (дата обращения: 10.02.2026).</w:t>
      </w:r>
    </w:p>
    <w:p w14:paraId="2B2EE762">
      <w:pPr>
        <w:pStyle w:val="16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Руководство пользователя системы автоматизированного проектирования Autodesk Fusion 360 (образовательная лицензия) [Электронный ресурс]. – Autodesk, Inc., 2026. – Режим доступа: https://www.autodesk.com/support/fusion-360 (дата обращения: 10.02.2026).</w:t>
      </w:r>
    </w:p>
    <w:p w14:paraId="08D9DBC3">
      <w:pPr>
        <w:pStyle w:val="16"/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Система автоматизированного проектирования КОМПАС-3D v22. Учебное пособие для образовательных учреждений [Электронный ресурс]. – АСКОН, 2025. – Режим доступа: https://edu.ascon.ru/kompas3d/ (дата обращения: 10.02.2026).</w:t>
      </w:r>
    </w:p>
    <w:p w14:paraId="187F9279">
      <w:pPr>
        <w:pStyle w:val="16"/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Компьютерное зрение на практике: обработка изображений с Python и OpenCV. Учебный курс [Электронный ресурс] / Образовательная платформа «Stepik», 2025. – Режим доступа: https://stepik.org/course/ComputerVision (дата обращения: 10.02.2026).</w:t>
      </w:r>
    </w:p>
    <w:sectPr>
      <w:footerReference r:id="rId5" w:type="default"/>
      <w:pgSz w:w="11906" w:h="16838"/>
      <w:pgMar w:top="1134" w:right="851" w:bottom="1134" w:left="1701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237549732"/>
      <w:docPartObj>
        <w:docPartGallery w:val="AutoText"/>
      </w:docPartObj>
    </w:sdtPr>
    <w:sdtContent>
      <w:p w14:paraId="33BF38E2">
        <w:pPr>
          <w:pStyle w:val="12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ADDD5B"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F778B0"/>
    <w:multiLevelType w:val="multilevel"/>
    <w:tmpl w:val="1BF778B0"/>
    <w:lvl w:ilvl="0" w:tentative="0">
      <w:start w:val="1"/>
      <w:numFmt w:val="bullet"/>
      <w:lvlText w:val=""/>
      <w:lvlJc w:val="right"/>
      <w:pPr>
        <w:ind w:left="2149" w:hanging="360"/>
      </w:pPr>
      <w:rPr>
        <w:rFonts w:hint="default" w:ascii="Symbol" w:hAnsi="Symbol"/>
        <w:color w:val="808080" w:themeColor="background1" w:themeShade="80"/>
      </w:rPr>
    </w:lvl>
    <w:lvl w:ilvl="1" w:tentative="0">
      <w:start w:val="1"/>
      <w:numFmt w:val="bullet"/>
      <w:lvlText w:val="o"/>
      <w:lvlJc w:val="left"/>
      <w:pPr>
        <w:ind w:left="286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58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0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2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4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6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18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09" w:hanging="360"/>
      </w:pPr>
      <w:rPr>
        <w:rFonts w:hint="default" w:ascii="Wingdings" w:hAnsi="Wingdings"/>
      </w:rPr>
    </w:lvl>
  </w:abstractNum>
  <w:abstractNum w:abstractNumId="1">
    <w:nsid w:val="60FA2B96"/>
    <w:multiLevelType w:val="multilevel"/>
    <w:tmpl w:val="60FA2B9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0568C2"/>
    <w:multiLevelType w:val="multilevel"/>
    <w:tmpl w:val="720568C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96"/>
    <w:rsid w:val="0000563E"/>
    <w:rsid w:val="00061A7D"/>
    <w:rsid w:val="000B38F0"/>
    <w:rsid w:val="00107AC2"/>
    <w:rsid w:val="001C3B7D"/>
    <w:rsid w:val="00285446"/>
    <w:rsid w:val="00286312"/>
    <w:rsid w:val="002D1790"/>
    <w:rsid w:val="00322F33"/>
    <w:rsid w:val="00346AC6"/>
    <w:rsid w:val="00362250"/>
    <w:rsid w:val="003A6710"/>
    <w:rsid w:val="003C46AE"/>
    <w:rsid w:val="003D1FBF"/>
    <w:rsid w:val="004C6FBF"/>
    <w:rsid w:val="0050697D"/>
    <w:rsid w:val="00527547"/>
    <w:rsid w:val="005C3FF6"/>
    <w:rsid w:val="005D60D5"/>
    <w:rsid w:val="005E3549"/>
    <w:rsid w:val="0060176D"/>
    <w:rsid w:val="006713B5"/>
    <w:rsid w:val="006C02FF"/>
    <w:rsid w:val="006D305F"/>
    <w:rsid w:val="00732772"/>
    <w:rsid w:val="00740BCB"/>
    <w:rsid w:val="00781D32"/>
    <w:rsid w:val="007B0F1D"/>
    <w:rsid w:val="007B5989"/>
    <w:rsid w:val="00803635"/>
    <w:rsid w:val="00833475"/>
    <w:rsid w:val="00875ADD"/>
    <w:rsid w:val="008A0C80"/>
    <w:rsid w:val="008B0DFE"/>
    <w:rsid w:val="008C507F"/>
    <w:rsid w:val="00954C26"/>
    <w:rsid w:val="00974BA2"/>
    <w:rsid w:val="00A07BF5"/>
    <w:rsid w:val="00A14ECB"/>
    <w:rsid w:val="00A6123B"/>
    <w:rsid w:val="00A8697D"/>
    <w:rsid w:val="00A95F3F"/>
    <w:rsid w:val="00AB3376"/>
    <w:rsid w:val="00AB4A3E"/>
    <w:rsid w:val="00B62DCB"/>
    <w:rsid w:val="00BD1801"/>
    <w:rsid w:val="00BD5B39"/>
    <w:rsid w:val="00BF76DE"/>
    <w:rsid w:val="00C11096"/>
    <w:rsid w:val="00C4056E"/>
    <w:rsid w:val="00C77F01"/>
    <w:rsid w:val="00CE5F26"/>
    <w:rsid w:val="00D07961"/>
    <w:rsid w:val="00D77CF9"/>
    <w:rsid w:val="00D964D0"/>
    <w:rsid w:val="00DD3FC8"/>
    <w:rsid w:val="00E20586"/>
    <w:rsid w:val="00E310EF"/>
    <w:rsid w:val="00E81543"/>
    <w:rsid w:val="00EC2E72"/>
    <w:rsid w:val="00EC5B94"/>
    <w:rsid w:val="00F205D6"/>
    <w:rsid w:val="00F47276"/>
    <w:rsid w:val="00FB5BC7"/>
    <w:rsid w:val="5B5A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15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28"/>
      <w:szCs w:val="48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otnote reference"/>
    <w:basedOn w:val="3"/>
    <w:semiHidden/>
    <w:unhideWhenUsed/>
    <w:uiPriority w:val="99"/>
    <w:rPr>
      <w:vertAlign w:val="superscript"/>
    </w:rPr>
  </w:style>
  <w:style w:type="character" w:styleId="6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caption"/>
    <w:basedOn w:val="1"/>
    <w:next w:val="1"/>
    <w:link w:val="23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8">
    <w:name w:val="footnote text"/>
    <w:basedOn w:val="1"/>
    <w:link w:val="26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header"/>
    <w:basedOn w:val="1"/>
    <w:link w:val="18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1">
    <w:name w:val="Title"/>
    <w:basedOn w:val="1"/>
    <w:next w:val="1"/>
    <w:link w:val="17"/>
    <w:qFormat/>
    <w:uiPriority w:val="10"/>
    <w:pPr>
      <w:spacing w:after="0" w:line="240" w:lineRule="auto"/>
      <w:ind w:firstLine="709"/>
      <w:contextualSpacing/>
      <w:jc w:val="both"/>
    </w:pPr>
    <w:rPr>
      <w:rFonts w:asciiTheme="majorHAnsi" w:hAnsiTheme="majorHAnsi" w:eastAsiaTheme="majorEastAsia" w:cstheme="majorBidi"/>
      <w:color w:val="2F5597" w:themeColor="accent1" w:themeShade="BF"/>
      <w:spacing w:val="-7"/>
      <w:sz w:val="80"/>
      <w:szCs w:val="80"/>
    </w:rPr>
  </w:style>
  <w:style w:type="paragraph" w:styleId="12">
    <w:name w:val="footer"/>
    <w:basedOn w:val="1"/>
    <w:link w:val="1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14">
    <w:name w:val="Table Grid"/>
    <w:basedOn w:val="4"/>
    <w:uiPriority w:val="39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Заголовок 1 Знак"/>
    <w:basedOn w:val="3"/>
    <w:link w:val="2"/>
    <w:uiPriority w:val="9"/>
    <w:rPr>
      <w:rFonts w:ascii="Times New Roman" w:hAnsi="Times New Roman" w:eastAsia="Times New Roman" w:cs="Times New Roman"/>
      <w:b/>
      <w:bCs/>
      <w:kern w:val="36"/>
      <w:sz w:val="28"/>
      <w:szCs w:val="48"/>
      <w:lang w:eastAsia="ru-RU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Заголовок Знак"/>
    <w:basedOn w:val="3"/>
    <w:link w:val="11"/>
    <w:uiPriority w:val="10"/>
    <w:rPr>
      <w:rFonts w:asciiTheme="majorHAnsi" w:hAnsiTheme="majorHAnsi" w:eastAsiaTheme="majorEastAsia" w:cstheme="majorBidi"/>
      <w:color w:val="2F5597" w:themeColor="accent1" w:themeShade="BF"/>
      <w:spacing w:val="-7"/>
      <w:sz w:val="80"/>
      <w:szCs w:val="80"/>
    </w:rPr>
  </w:style>
  <w:style w:type="character" w:customStyle="1" w:styleId="18">
    <w:name w:val="Верхний колонтитул Знак"/>
    <w:basedOn w:val="3"/>
    <w:link w:val="9"/>
    <w:qFormat/>
    <w:uiPriority w:val="99"/>
  </w:style>
  <w:style w:type="character" w:customStyle="1" w:styleId="19">
    <w:name w:val="Нижний колонтитул Знак"/>
    <w:basedOn w:val="3"/>
    <w:link w:val="12"/>
    <w:uiPriority w:val="99"/>
  </w:style>
  <w:style w:type="paragraph" w:customStyle="1" w:styleId="20">
    <w:name w:val="TOC Heading"/>
    <w:basedOn w:val="2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paragraph" w:customStyle="1" w:styleId="21">
    <w:name w:val="Стиль1"/>
    <w:basedOn w:val="7"/>
    <w:link w:val="24"/>
    <w:qFormat/>
    <w:uiPriority w:val="0"/>
    <w:pPr>
      <w:jc w:val="both"/>
    </w:pPr>
  </w:style>
  <w:style w:type="paragraph" w:customStyle="1" w:styleId="22">
    <w:name w:val="рисунки"/>
    <w:basedOn w:val="21"/>
    <w:link w:val="25"/>
    <w:qFormat/>
    <w:uiPriority w:val="0"/>
    <w:pPr>
      <w:jc w:val="center"/>
    </w:pPr>
    <w:rPr>
      <w:rFonts w:ascii="Times New Roman" w:hAnsi="Times New Roman"/>
      <w:i w:val="0"/>
      <w:color w:val="auto"/>
      <w:sz w:val="28"/>
    </w:rPr>
  </w:style>
  <w:style w:type="character" w:customStyle="1" w:styleId="23">
    <w:name w:val="Название объекта Знак"/>
    <w:basedOn w:val="3"/>
    <w:link w:val="7"/>
    <w:qFormat/>
    <w:uiPriority w:val="35"/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customStyle="1" w:styleId="24">
    <w:name w:val="Стиль1 Знак"/>
    <w:basedOn w:val="23"/>
    <w:link w:val="21"/>
    <w:qFormat/>
    <w:uiPriority w:val="0"/>
    <w:rPr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customStyle="1" w:styleId="25">
    <w:name w:val="рисунки Знак"/>
    <w:basedOn w:val="24"/>
    <w:link w:val="22"/>
    <w:qFormat/>
    <w:uiPriority w:val="0"/>
    <w:rPr>
      <w:rFonts w:ascii="Times New Roman" w:hAnsi="Times New Roman"/>
      <w:i w:val="0"/>
      <w:color w:val="44546A" w:themeColor="text2"/>
      <w:sz w:val="28"/>
      <w:szCs w:val="18"/>
      <w14:textFill>
        <w14:solidFill>
          <w14:schemeClr w14:val="tx2"/>
        </w14:solidFill>
      </w14:textFill>
    </w:rPr>
  </w:style>
  <w:style w:type="character" w:customStyle="1" w:styleId="26">
    <w:name w:val="Текст сноски Знак"/>
    <w:basedOn w:val="3"/>
    <w:link w:val="8"/>
    <w:semiHidden/>
    <w:uiPriority w:val="99"/>
    <w:rPr>
      <w:sz w:val="20"/>
      <w:szCs w:val="20"/>
    </w:rPr>
  </w:style>
  <w:style w:type="character" w:customStyle="1" w:styleId="27">
    <w:name w:val="Unresolved Mention"/>
    <w:basedOn w:val="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E80DF-0058-4068-B276-D2FCD047FE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2274</Words>
  <Characters>12964</Characters>
  <Lines>108</Lines>
  <Paragraphs>30</Paragraphs>
  <TotalTime>4</TotalTime>
  <ScaleCrop>false</ScaleCrop>
  <LinksUpToDate>false</LinksUpToDate>
  <CharactersWithSpaces>15208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2023-02-13T02:22:00Z</dcterms:created>
  <dc:creator>SOJusyyy</dc:creator>
  <cp:lastModifiedBy>Максим Радкевич</cp:lastModifiedBy>
  <dcterms:modified xsi:type="dcterms:W3CDTF">2026-01-25T13:11:45Z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B8294B4F78A346A08A5B5FE6F7D4F570_13</vt:lpwstr>
  </property>
</Properties>
</file>