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Résistance Antimicrobienne — Le sol comme rempart</w:t>
      </w:r>
    </w:p>
    <w:p>
      <w:pPr>
        <w:pStyle w:val="Heading1"/>
      </w:pPr>
      <w:r>
        <w:t>Termes canoniques (35)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AMR</w:t>
            </w:r>
          </w:p>
        </w:tc>
        <w:tc>
          <w:tcPr>
            <w:tcW w:type="dxa" w:w="2880"/>
          </w:tcPr>
          <w:p>
            <w:r>
              <w:t>antimicrobial resistance (AMR)</w:t>
            </w:r>
          </w:p>
        </w:tc>
        <w:tc>
          <w:tcPr>
            <w:tcW w:type="dxa" w:w="2880"/>
          </w:tcPr>
          <w:p>
            <w:r>
              <w:t>antibiorésistance · résistance antimicrobienne ; RAM ; résistance aux antimicrobiens ; antibiorésistance</w:t>
            </w:r>
          </w:p>
        </w:tc>
      </w:tr>
      <w:tr>
        <w:tc>
          <w:tcPr>
            <w:tcW w:type="dxa" w:w="2880"/>
          </w:tcPr>
          <w:p>
            <w:r>
              <w:t>ARG (gènes de résistance aux antibiotiques)</w:t>
            </w:r>
          </w:p>
        </w:tc>
        <w:tc>
          <w:tcPr>
            <w:tcW w:type="dxa" w:w="2880"/>
          </w:tcPr>
          <w:p>
            <w:r>
              <w:t>ARG (antibiotic resistance genes)</w:t>
            </w:r>
          </w:p>
        </w:tc>
        <w:tc>
          <w:tcPr>
            <w:tcW w:type="dxa" w:w="2880"/>
          </w:tcPr>
          <w:p>
            <w:r>
              <w:t>Gènes de résistance ; gènes d'antibiorésistance ; ARGs</w:t>
            </w:r>
          </w:p>
        </w:tc>
      </w:tr>
      <w:tr>
        <w:tc>
          <w:tcPr>
            <w:tcW w:type="dxa" w:w="2880"/>
          </w:tcPr>
          <w:p>
            <w:r>
              <w:t>Beauveria bassiana</w:t>
            </w:r>
          </w:p>
        </w:tc>
        <w:tc>
          <w:tcPr>
            <w:tcW w:type="dxa" w:w="2880"/>
          </w:tcPr>
          <w:p>
            <w:r>
              <w:t>B. bassiana</w:t>
            </w:r>
          </w:p>
        </w:tc>
        <w:tc>
          <w:tcPr>
            <w:tcW w:type="dxa" w:w="2880"/>
          </w:tcPr>
          <w:p>
            <w:r>
              <w:t>B. bassiana</w:t>
            </w:r>
          </w:p>
        </w:tc>
      </w:tr>
      <w:tr>
        <w:tc>
          <w:tcPr>
            <w:tcW w:type="dxa" w:w="2880"/>
          </w:tcPr>
          <w:p>
            <w:r>
              <w:t>Chaîne 1 — Photosynthèse → Immunité intestinale</w:t>
            </w:r>
          </w:p>
        </w:tc>
        <w:tc>
          <w:tcPr>
            <w:tcW w:type="dxa" w:w="2880"/>
          </w:tcPr>
          <w:p>
            <w:r>
              <w:t>Chain 1 — Cover crop photosynthesis to gut immunity</w:t>
            </w:r>
          </w:p>
        </w:tc>
        <w:tc>
          <w:tcPr>
            <w:tcW w:type="dxa" w:w="2880"/>
          </w:tcPr>
          <w:p>
            <w:r>
              <w:t>aucun (concept d'intégration One Health) ; continuum plante-intestin</w:t>
            </w:r>
          </w:p>
        </w:tc>
      </w:tr>
      <w:tr>
        <w:tc>
          <w:tcPr>
            <w:tcW w:type="dxa" w:w="2880"/>
          </w:tcPr>
          <w:p>
            <w:r>
              <w:t>Chaîne 2 — Haber-Bosch → Maladie chronique</w:t>
            </w:r>
          </w:p>
        </w:tc>
        <w:tc>
          <w:tcPr>
            <w:tcW w:type="dxa" w:w="2880"/>
          </w:tcPr>
          <w:p>
            <w:r>
              <w:t>Chain 2 — Haber-Bosch to chronic disease</w:t>
            </w:r>
          </w:p>
        </w:tc>
        <w:tc>
          <w:tcPr>
            <w:tcW w:type="dxa" w:w="2880"/>
          </w:tcPr>
          <w:p>
            <w:r/>
          </w:p>
        </w:tc>
      </w:tr>
      <w:tr>
        <w:tc>
          <w:tcPr>
            <w:tcW w:type="dxa" w:w="2880"/>
          </w:tcPr>
          <w:p>
            <w:r>
              <w:t>Chaîne 6 — Diversité des couverts → Résilience immunitaire</w:t>
            </w:r>
          </w:p>
        </w:tc>
        <w:tc>
          <w:tcPr>
            <w:tcW w:type="dxa" w:w="2880"/>
          </w:tcPr>
          <w:p>
            <w:r>
              <w:t>Chain 6 — Cover crop diversity to immune resilience</w:t>
            </w:r>
          </w:p>
        </w:tc>
        <w:tc>
          <w:tcPr>
            <w:tcW w:type="dxa" w:w="2880"/>
          </w:tcPr>
          <w:p>
            <w:r>
              <w:t>aucun (concept de cascade agroécologique) ; résilience biotique par la diversité</w:t>
            </w:r>
          </w:p>
        </w:tc>
      </w:tr>
      <w:tr>
        <w:tc>
          <w:tcPr>
            <w:tcW w:type="dxa" w:w="2880"/>
          </w:tcPr>
          <w:p>
            <w:r>
              <w:t>Conjugaison bactérienne</w:t>
            </w:r>
          </w:p>
        </w:tc>
        <w:tc>
          <w:tcPr>
            <w:tcW w:type="dxa" w:w="2880"/>
          </w:tcPr>
          <w:p>
            <w:r>
              <w:t>Bacterial conjugation</w:t>
            </w:r>
          </w:p>
        </w:tc>
        <w:tc>
          <w:tcPr>
            <w:tcW w:type="dxa" w:w="2880"/>
          </w:tcPr>
          <w:p>
            <w:r/>
          </w:p>
        </w:tc>
      </w:tr>
      <w:tr>
        <w:tc>
          <w:tcPr>
            <w:tcW w:type="dxa" w:w="2880"/>
          </w:tcPr>
          <w:p>
            <w:r>
              <w:t>Continuum sol-plante</w:t>
            </w:r>
          </w:p>
        </w:tc>
        <w:tc>
          <w:tcPr>
            <w:tcW w:type="dxa" w:w="2880"/>
          </w:tcPr>
          <w:p>
            <w:r>
              <w:t>Soil-plant continuum</w:t>
            </w:r>
          </w:p>
        </w:tc>
        <w:tc>
          <w:tcPr>
            <w:tcW w:type="dxa" w:w="2880"/>
          </w:tcPr>
          <w:p>
            <w:r/>
          </w:p>
        </w:tc>
      </w:tr>
      <w:tr>
        <w:tc>
          <w:tcPr>
            <w:tcW w:type="dxa" w:w="2880"/>
          </w:tcPr>
          <w:p>
            <w:r>
              <w:t>Digestion anaérobie</w:t>
            </w:r>
          </w:p>
        </w:tc>
        <w:tc>
          <w:tcPr>
            <w:tcW w:type="dxa" w:w="2880"/>
          </w:tcPr>
          <w:p>
            <w:r>
              <w:t>Anaerobic digestion</w:t>
            </w:r>
          </w:p>
        </w:tc>
        <w:tc>
          <w:tcPr>
            <w:tcW w:type="dxa" w:w="2880"/>
          </w:tcPr>
          <w:p>
            <w:r/>
          </w:p>
        </w:tc>
      </w:tr>
      <w:tr>
        <w:tc>
          <w:tcPr>
            <w:tcW w:type="dxa" w:w="2880"/>
          </w:tcPr>
          <w:p>
            <w:r>
              <w:t>Gène de résistance (ARG)</w:t>
            </w:r>
          </w:p>
        </w:tc>
        <w:tc>
          <w:tcPr>
            <w:tcW w:type="dxa" w:w="2880"/>
          </w:tcPr>
          <w:p>
            <w:r>
              <w:t>Antibiotic resistance gene</w:t>
            </w:r>
          </w:p>
        </w:tc>
        <w:tc>
          <w:tcPr>
            <w:tcW w:type="dxa" w:w="2880"/>
          </w:tcPr>
          <w:p>
            <w:r/>
          </w:p>
        </w:tc>
      </w:tr>
      <w:tr>
        <w:tc>
          <w:tcPr>
            <w:tcW w:type="dxa" w:w="2880"/>
          </w:tcPr>
          <w:p>
            <w:r>
              <w:t>HT-qPCR</w:t>
            </w:r>
          </w:p>
        </w:tc>
        <w:tc>
          <w:tcPr>
            <w:tcW w:type="dxa" w:w="2880"/>
          </w:tcPr>
          <w:p>
            <w:r>
              <w:t>High-throughput qPCR</w:t>
            </w:r>
          </w:p>
        </w:tc>
        <w:tc>
          <w:tcPr>
            <w:tcW w:type="dxa" w:w="2880"/>
          </w:tcPr>
          <w:p>
            <w:r/>
          </w:p>
        </w:tc>
      </w:tr>
      <w:tr>
        <w:tc>
          <w:tcPr>
            <w:tcW w:type="dxa" w:w="2880"/>
          </w:tcPr>
          <w:p>
            <w:r>
              <w:t>Héritage inter-cultures</w:t>
            </w:r>
          </w:p>
        </w:tc>
        <w:tc>
          <w:tcPr>
            <w:tcW w:type="dxa" w:w="2880"/>
          </w:tcPr>
          <w:p>
            <w:r>
              <w:t>Inter-crop legacy</w:t>
            </w:r>
          </w:p>
        </w:tc>
        <w:tc>
          <w:tcPr>
            <w:tcW w:type="dxa" w:w="2880"/>
          </w:tcPr>
          <w:p>
            <w:r/>
          </w:p>
        </w:tc>
      </w:tr>
      <w:tr>
        <w:tc>
          <w:tcPr>
            <w:tcW w:type="dxa" w:w="2880"/>
          </w:tcPr>
          <w:p>
            <w:r>
              <w:t>Metarhizium anisopliae</w:t>
            </w:r>
          </w:p>
        </w:tc>
        <w:tc>
          <w:tcPr>
            <w:tcW w:type="dxa" w:w="2880"/>
          </w:tcPr>
          <w:p>
            <w:r>
              <w:t>M. anisopliae</w:t>
            </w:r>
          </w:p>
        </w:tc>
        <w:tc>
          <w:tcPr>
            <w:tcW w:type="dxa" w:w="2880"/>
          </w:tcPr>
          <w:p>
            <w:r>
              <w:t>M. anisopliae</w:t>
            </w:r>
          </w:p>
        </w:tc>
      </w:tr>
      <w:tr>
        <w:tc>
          <w:tcPr>
            <w:tcW w:type="dxa" w:w="2880"/>
          </w:tcPr>
          <w:p>
            <w:r>
              <w:t>Métagénomique shotgun</w:t>
            </w:r>
          </w:p>
        </w:tc>
        <w:tc>
          <w:tcPr>
            <w:tcW w:type="dxa" w:w="2880"/>
          </w:tcPr>
          <w:p>
            <w:r>
              <w:t>Shotgun metagenomics</w:t>
            </w:r>
          </w:p>
        </w:tc>
        <w:tc>
          <w:tcPr>
            <w:tcW w:type="dxa" w:w="2880"/>
          </w:tcPr>
          <w:p>
            <w:r/>
          </w:p>
        </w:tc>
      </w:tr>
      <w:tr>
        <w:tc>
          <w:tcPr>
            <w:tcW w:type="dxa" w:w="2880"/>
          </w:tcPr>
          <w:p>
            <w:r>
              <w:t>Pression de sélection</w:t>
            </w:r>
          </w:p>
        </w:tc>
        <w:tc>
          <w:tcPr>
            <w:tcW w:type="dxa" w:w="2880"/>
          </w:tcPr>
          <w:p>
            <w:r>
              <w:t>Selection Pressure</w:t>
            </w:r>
          </w:p>
        </w:tc>
        <w:tc>
          <w:tcPr>
            <w:tcW w:type="dxa" w:w="2880"/>
          </w:tcPr>
          <w:p>
            <w:r>
              <w:t>Contrainte évolutive ; mimétisme moléculaire inter-microbiomes ; pression sélective</w:t>
            </w:r>
          </w:p>
        </w:tc>
      </w:tr>
      <w:tr>
        <w:tc>
          <w:tcPr>
            <w:tcW w:type="dxa" w:w="2880"/>
          </w:tcPr>
          <w:p>
            <w:r>
              <w:t>Pression de sélection sublétale</w:t>
            </w:r>
          </w:p>
        </w:tc>
        <w:tc>
          <w:tcPr>
            <w:tcW w:type="dxa" w:w="2880"/>
          </w:tcPr>
          <w:p>
            <w:r>
              <w:t>Sublethal selection pressure</w:t>
            </w:r>
          </w:p>
        </w:tc>
        <w:tc>
          <w:tcPr>
            <w:tcW w:type="dxa" w:w="2880"/>
          </w:tcPr>
          <w:p>
            <w:r/>
          </w:p>
        </w:tc>
      </w:tr>
      <w:tr>
        <w:tc>
          <w:tcPr>
            <w:tcW w:type="dxa" w:w="2880"/>
          </w:tcPr>
          <w:p>
            <w:r>
              <w:t>Sol suppressif</w:t>
            </w:r>
          </w:p>
        </w:tc>
        <w:tc>
          <w:tcPr>
            <w:tcW w:type="dxa" w:w="2880"/>
          </w:tcPr>
          <w:p>
            <w:r>
              <w:t>Suppressive soil</w:t>
            </w:r>
          </w:p>
        </w:tc>
        <w:tc>
          <w:tcPr>
            <w:tcW w:type="dxa" w:w="2880"/>
          </w:tcPr>
          <w:p>
            <w:r/>
          </w:p>
        </w:tc>
      </w:tr>
      <w:tr>
        <w:tc>
          <w:tcPr>
            <w:tcW w:type="dxa" w:w="2880"/>
          </w:tcPr>
          <w:p>
            <w:r>
              <w:t>Suppression générale</w:t>
            </w:r>
          </w:p>
        </w:tc>
        <w:tc>
          <w:tcPr>
            <w:tcW w:type="dxa" w:w="2880"/>
          </w:tcPr>
          <w:p>
            <w:r>
              <w:t>General suppression</w:t>
            </w:r>
          </w:p>
        </w:tc>
        <w:tc>
          <w:tcPr>
            <w:tcW w:type="dxa" w:w="2880"/>
          </w:tcPr>
          <w:p>
            <w:r/>
          </w:p>
        </w:tc>
      </w:tr>
      <w:tr>
        <w:tc>
          <w:tcPr>
            <w:tcW w:type="dxa" w:w="2880"/>
          </w:tcPr>
          <w:p>
            <w:r>
              <w:t>Suppression spécifique</w:t>
            </w:r>
          </w:p>
        </w:tc>
        <w:tc>
          <w:tcPr>
            <w:tcW w:type="dxa" w:w="2880"/>
          </w:tcPr>
          <w:p>
            <w:r>
              <w:t>Specific suppression</w:t>
            </w:r>
          </w:p>
        </w:tc>
        <w:tc>
          <w:tcPr>
            <w:tcW w:type="dxa" w:w="2880"/>
          </w:tcPr>
          <w:p>
            <w:r/>
          </w:p>
        </w:tc>
      </w:tr>
      <w:tr>
        <w:tc>
          <w:tcPr>
            <w:tcW w:type="dxa" w:w="2880"/>
          </w:tcPr>
          <w:p>
            <w:r>
              <w:t>THG</w:t>
            </w:r>
          </w:p>
        </w:tc>
        <w:tc>
          <w:tcPr>
            <w:tcW w:type="dxa" w:w="2880"/>
          </w:tcPr>
          <w:p>
            <w:r>
              <w:t>HGT</w:t>
            </w:r>
          </w:p>
        </w:tc>
        <w:tc>
          <w:tcPr>
            <w:tcW w:type="dxa" w:w="2880"/>
          </w:tcPr>
          <w:p>
            <w:r>
              <w:t>Transfert horizontal de gènes ; transfert latéral de gènes</w:t>
            </w:r>
          </w:p>
        </w:tc>
      </w:tr>
      <w:tr>
        <w:tc>
          <w:tcPr>
            <w:tcW w:type="dxa" w:w="2880"/>
          </w:tcPr>
          <w:p>
            <w:r>
              <w:t>Transduction</w:t>
            </w:r>
          </w:p>
        </w:tc>
        <w:tc>
          <w:tcPr>
            <w:tcW w:type="dxa" w:w="2880"/>
          </w:tcPr>
          <w:p>
            <w:r>
              <w:t>Transduction</w:t>
            </w:r>
          </w:p>
        </w:tc>
        <w:tc>
          <w:tcPr>
            <w:tcW w:type="dxa" w:w="2880"/>
          </w:tcPr>
          <w:p>
            <w:r/>
          </w:p>
        </w:tc>
      </w:tr>
      <w:tr>
        <w:tc>
          <w:tcPr>
            <w:tcW w:type="dxa" w:w="2880"/>
          </w:tcPr>
          <w:p>
            <w:r>
              <w:t>Transformation bactérienne</w:t>
            </w:r>
          </w:p>
        </w:tc>
        <w:tc>
          <w:tcPr>
            <w:tcW w:type="dxa" w:w="2880"/>
          </w:tcPr>
          <w:p>
            <w:r>
              <w:t>Bacterial transformation</w:t>
            </w:r>
          </w:p>
        </w:tc>
        <w:tc>
          <w:tcPr>
            <w:tcW w:type="dxa" w:w="2880"/>
          </w:tcPr>
          <w:p>
            <w:r/>
          </w:p>
        </w:tc>
      </w:tr>
      <w:tr>
        <w:tc>
          <w:tcPr>
            <w:tcW w:type="dxa" w:w="2880"/>
          </w:tcPr>
          <w:p>
            <w:r>
              <w:t>axe sol-plante-goût (SPG)</w:t>
            </w:r>
          </w:p>
        </w:tc>
        <w:tc>
          <w:tcPr>
            <w:tcW w:type="dxa" w:w="2880"/>
          </w:tcPr>
          <w:p>
            <w:r>
              <w:t>soil-plant-gut axis</w:t>
            </w:r>
          </w:p>
        </w:tc>
        <w:tc>
          <w:tcPr>
            <w:tcW w:type="dxa" w:w="2880"/>
          </w:tcPr>
          <w:p>
            <w:r>
              <w:t>continuum sol-intestin · SPG axis</w:t>
            </w:r>
          </w:p>
        </w:tc>
      </w:tr>
      <w:tr>
        <w:tc>
          <w:tcPr>
            <w:tcW w:type="dxa" w:w="2880"/>
          </w:tcPr>
          <w:p>
            <w:r>
              <w:t>bioaérosols</w:t>
            </w:r>
          </w:p>
        </w:tc>
        <w:tc>
          <w:tcPr>
            <w:tcW w:type="dxa" w:w="2880"/>
          </w:tcPr>
          <w:p>
            <w:r>
              <w:t>bioaerosols</w:t>
            </w:r>
          </w:p>
        </w:tc>
        <w:tc>
          <w:tcPr>
            <w:tcW w:type="dxa" w:w="2880"/>
          </w:tcPr>
          <w:p>
            <w:r/>
          </w:p>
        </w:tc>
      </w:tr>
      <w:tr>
        <w:tc>
          <w:tcPr>
            <w:tcW w:type="dxa" w:w="2880"/>
          </w:tcPr>
          <w:p>
            <w:r>
              <w:t>champignons entomopathogènes</w:t>
            </w:r>
          </w:p>
        </w:tc>
        <w:tc>
          <w:tcPr>
            <w:tcW w:type="dxa" w:w="2880"/>
          </w:tcPr>
          <w:p>
            <w:r>
              <w:t>entomopathogenic fungi</w:t>
            </w:r>
          </w:p>
        </w:tc>
        <w:tc>
          <w:tcPr>
            <w:tcW w:type="dxa" w:w="2880"/>
          </w:tcPr>
          <w:p>
            <w:r>
              <w:t>agents de contrôle biologique des insectes ; biopesticides fongiques ; agents de biocontrôle</w:t>
            </w:r>
          </w:p>
        </w:tc>
      </w:tr>
      <w:tr>
        <w:tc>
          <w:tcPr>
            <w:tcW w:type="dxa" w:w="2880"/>
          </w:tcPr>
          <w:p>
            <w:r>
              <w:t>chitine</w:t>
            </w:r>
          </w:p>
        </w:tc>
        <w:tc>
          <w:tcPr>
            <w:tcW w:type="dxa" w:w="2880"/>
          </w:tcPr>
          <w:p>
            <w:r>
              <w:t>chitin</w:t>
            </w:r>
          </w:p>
        </w:tc>
        <w:tc>
          <w:tcPr>
            <w:tcW w:type="dxa" w:w="2880"/>
          </w:tcPr>
          <w:p>
            <w:r>
              <w:t>chitine</w:t>
            </w:r>
          </w:p>
        </w:tc>
      </w:tr>
      <w:tr>
        <w:tc>
          <w:tcPr>
            <w:tcW w:type="dxa" w:w="2880"/>
          </w:tcPr>
          <w:p>
            <w:r>
              <w:t>endophyte</w:t>
            </w:r>
          </w:p>
        </w:tc>
        <w:tc>
          <w:tcPr>
            <w:tcW w:type="dxa" w:w="2880"/>
          </w:tcPr>
          <w:p>
            <w:r>
              <w:t>endophyte</w:t>
            </w:r>
          </w:p>
        </w:tc>
        <w:tc>
          <w:tcPr>
            <w:tcW w:type="dxa" w:w="2880"/>
          </w:tcPr>
          <w:p>
            <w:r>
              <w:t>organisme endophyte</w:t>
            </w:r>
          </w:p>
        </w:tc>
      </w:tr>
      <w:tr>
        <w:tc>
          <w:tcPr>
            <w:tcW w:type="dxa" w:w="2880"/>
          </w:tcPr>
          <w:p>
            <w:r>
              <w:t>exposome cumulé</w:t>
            </w:r>
          </w:p>
        </w:tc>
        <w:tc>
          <w:tcPr>
            <w:tcW w:type="dxa" w:w="2880"/>
          </w:tcPr>
          <w:p>
            <w:r>
              <w:t>cumulative exposome</w:t>
            </w:r>
          </w:p>
        </w:tc>
        <w:tc>
          <w:tcPr>
            <w:tcW w:type="dxa" w:w="2880"/>
          </w:tcPr>
          <w:p>
            <w:r>
              <w:t>somme des expositions environnementales ; charge toxique et biologique globale ; exposome total</w:t>
            </w:r>
          </w:p>
        </w:tc>
      </w:tr>
      <w:tr>
        <w:tc>
          <w:tcPr>
            <w:tcW w:type="dxa" w:w="2880"/>
          </w:tcPr>
          <w:p>
            <w:r>
              <w:t>inoculation du microbiome par l'achat local</w:t>
            </w:r>
          </w:p>
        </w:tc>
        <w:tc>
          <w:tcPr>
            <w:tcW w:type="dxa" w:w="2880"/>
          </w:tcPr>
          <w:p>
            <w:r>
              <w:t>local microbiome inoculation via food</w:t>
            </w:r>
          </w:p>
        </w:tc>
        <w:tc>
          <w:tcPr>
            <w:tcW w:type="dxa" w:w="2880"/>
          </w:tcPr>
          <w:p>
            <w:r>
              <w:t>Colonisation microbienne par le régime alimentaire local ; apport de microbes indigènes via l'alimentation ; transfert microbien par le circuit court</w:t>
            </w:r>
          </w:p>
        </w:tc>
      </w:tr>
      <w:tr>
        <w:tc>
          <w:tcPr>
            <w:tcW w:type="dxa" w:w="2880"/>
          </w:tcPr>
          <w:p>
            <w:r>
              <w:t>intégrons</w:t>
            </w:r>
          </w:p>
        </w:tc>
        <w:tc>
          <w:tcPr>
            <w:tcW w:type="dxa" w:w="2880"/>
          </w:tcPr>
          <w:p>
            <w:r>
              <w:t>integrons</w:t>
            </w:r>
          </w:p>
        </w:tc>
        <w:tc>
          <w:tcPr>
            <w:tcW w:type="dxa" w:w="2880"/>
          </w:tcPr>
          <w:p>
            <w:r/>
          </w:p>
        </w:tc>
      </w:tr>
      <w:tr>
        <w:tc>
          <w:tcPr>
            <w:tcW w:type="dxa" w:w="2880"/>
          </w:tcPr>
          <w:p>
            <w:r>
              <w:t>phagothérapie</w:t>
            </w:r>
          </w:p>
        </w:tc>
        <w:tc>
          <w:tcPr>
            <w:tcW w:type="dxa" w:w="2880"/>
          </w:tcPr>
          <w:p>
            <w:r>
              <w:t>phage therapy</w:t>
            </w:r>
          </w:p>
        </w:tc>
        <w:tc>
          <w:tcPr>
            <w:tcW w:type="dxa" w:w="2880"/>
          </w:tcPr>
          <w:p>
            <w:r/>
          </w:p>
        </w:tc>
      </w:tr>
      <w:tr>
        <w:tc>
          <w:tcPr>
            <w:tcW w:type="dxa" w:w="2880"/>
          </w:tcPr>
          <w:p>
            <w:r>
              <w:t>résistome</w:t>
            </w:r>
          </w:p>
        </w:tc>
        <w:tc>
          <w:tcPr>
            <w:tcW w:type="dxa" w:w="2880"/>
          </w:tcPr>
          <w:p>
            <w:r>
              <w:t>resistome</w:t>
            </w:r>
          </w:p>
        </w:tc>
        <w:tc>
          <w:tcPr>
            <w:tcW w:type="dxa" w:w="2880"/>
          </w:tcPr>
          <w:p>
            <w:r>
              <w:t>antibiorésistance · ARG pool ; Résistome environnemental ; réservoir de gènes de résistance ; métagénome de résistance</w:t>
            </w:r>
          </w:p>
        </w:tc>
      </w:tr>
      <w:tr>
        <w:tc>
          <w:tcPr>
            <w:tcW w:type="dxa" w:w="2880"/>
          </w:tcPr>
          <w:p>
            <w:r>
              <w:t>suppressivité comme alternative aux antibiotiques</w:t>
            </w:r>
          </w:p>
        </w:tc>
        <w:tc>
          <w:tcPr>
            <w:tcW w:type="dxa" w:w="2880"/>
          </w:tcPr>
          <w:p>
            <w:r>
              <w:t>soil suppressiveness as antibiotic alternative</w:t>
            </w:r>
          </w:p>
        </w:tc>
        <w:tc>
          <w:tcPr>
            <w:tcW w:type="dxa" w:w="2880"/>
          </w:tcPr>
          <w:p>
            <w:r>
              <w:t>Contrôle biologique naturel ; antibiose édaphique ; suppressivité des sols</w:t>
            </w:r>
          </w:p>
        </w:tc>
      </w:tr>
      <w:tr>
        <w:tc>
          <w:tcPr>
            <w:tcW w:type="dxa" w:w="2880"/>
          </w:tcPr>
          <w:p>
            <w:r>
              <w:t>transfert horizontal de gènes</w:t>
            </w:r>
          </w:p>
        </w:tc>
        <w:tc>
          <w:tcPr>
            <w:tcW w:type="dxa" w:w="2880"/>
          </w:tcPr>
          <w:p>
            <w:r>
              <w:t>horizontal gene transfer (HGT)</w:t>
            </w:r>
          </w:p>
        </w:tc>
        <w:tc>
          <w:tcPr>
            <w:tcW w:type="dxa" w:w="2880"/>
          </w:tcPr>
          <w:p>
            <w:r>
              <w:t>transfert latéral de gènes · THG ; THG ; échange de gènes inter-espèces ; HGT</w:t>
            </w:r>
          </w:p>
        </w:tc>
      </w:tr>
      <w:tr>
        <w:tc>
          <w:tcPr>
            <w:tcW w:type="dxa" w:w="2880"/>
          </w:tcPr>
          <w:p>
            <w:r>
              <w:t>Élément génétique mobile (EGM)</w:t>
            </w:r>
          </w:p>
        </w:tc>
        <w:tc>
          <w:tcPr>
            <w:tcW w:type="dxa" w:w="2880"/>
          </w:tcPr>
          <w:p>
            <w:r>
              <w:t>Mobile genetic element</w:t>
            </w:r>
          </w:p>
        </w:tc>
        <w:tc>
          <w:tcPr>
            <w:tcW w:type="dxa" w:w="2880"/>
          </w:tcPr>
          <w:p>
            <w:r/>
          </w:p>
        </w:tc>
      </w:tr>
    </w:tbl>
    <w:p/>
    <w:p>
      <w:pPr>
        <w:jc w:val="center"/>
      </w:pPr>
      <w:r>
        <w:rPr>
          <w:color w:val="999999"/>
          <w:sz w:val="18"/>
        </w:rPr>
        <w:t>────────────────────────────────────────</w:t>
      </w:r>
    </w:p>
    <w:p>
      <w:pPr>
        <w:pStyle w:val="Heading1"/>
      </w:pPr>
      <w:r>
        <w:t>Introduction</w:t>
      </w:r>
    </w:p>
    <w:p>
      <w:r>
        <w:t>Les politiques agricoles subventionnent la dégradation. La transition est économiquement viable.</w:t>
      </w:r>
    </w:p>
    <w:p/>
    <w:p>
      <w:r>
        <w:t>→ Sol vivant → suppressivité naturelle → moins d'antibiotiques vétérinaires → moins d'ARG. La boucle vertueuse passe par le sol, pas par la pharmacie.</w:t>
        <w:br/>
        <w:t>→ Les plasmides sont l'outil de propagation des ARG MAIS AUSSI l'outil d'adaptation bénéfique (fixation N, solubilisation P, dégradation toxiques). Le problème n'est pas le plasmide — c'est le contexte redox. Sol oxydé + antibiotiques = propagation ARG. Sol réduit + diversité = contrôle.</w:t>
      </w:r>
    </w:p>
    <w:p>
      <w:r>
        <w:t>La Résistance Antimicrobienne : Une continuité préoccupante</w:t>
        <w:br/>
        <w:t>La science confirme l'existence d'un transfert de gènes de résistance du sol vers l'humain via la chaîne alimentaire(Zhang et al., 2023; Zhao et al., 2025).</w:t>
      </w:r>
    </w:p>
    <w:p>
      <w:r>
        <w:t>### 1. Le sol comme réservoir et amplificateur du résistome</w:t>
        <w:br/>
        <w:t>La **résistance aux antimicrobiens (AMR)** est reconnue comme l'une des menaces sanitaires mondiales majeures du XXIᵉ siècle(Thiel, 2014) Le sol y joue un rôle central mais sous-estimé : il constitue un **réservoir** et une **source** importante du **résistome** — l'ensemble des gènes de résistance aux antibiotiques (**ARG**) présents dans un écosystème(Pradier, 2022) et al., 2022)</w:t>
        <w:br/>
        <w:t>Le sol est un point chaud pour le transfert des ARG, recevant des ARG exogènes provenant de sources anthropiques (eaux usées, boues d'épuration, fumier)(Houot et al., 2014) 2022) Des ARG ont été détectés dans des sédiments vieux de **30 000 ans**, attestant de leur caractère indigène et ancien, antérieur à l'usage humain des antibiotiques(Pradier, 2022)</w:t>
        <w:br/>
        <w:t>Les **systèmes agricoles intensifs** accélèrent la production et la propagation des ARG, notamment par application de fumier issu d'élevages traités aux antibiotiques, souvent co-pollué par des métaux lourds qui exercent une **co-sélection**(Olanrewaju &amp; Bezuidenhout, 2025; Wang et al., 2023) Le lien **sol-plante** constitue un continuum de microorganismes capables de se transmettre(Sessitsch et al., 2023) dont la pertinence pour la santé publique est soulignée par le fait que l'alimentation et l'environnement sont des vecteurs d'interactions microbiennes affectant la santé(Duru &amp; Thérond, 2024)</w:t>
      </w:r>
    </w:p>
    <w:p>
      <w:r>
        <w:t>### 2. Mécanismes de dissémination : transfert horizontal et EGM</w:t>
        <w:br/>
        <w:t>La dissémination des ARG dans le sol repose principalement sur le **transfert horizontal de gènes (THG)** médié par des **éléments génétiques mobiles (EGM)** : plasmides, transposons, intégrons, vésicules à membrane externe(Zeng et al., 2025) 2025) Les EGM sont les principaux vecteurs de propagation, permettant des échanges entre bactéries génétiquement éloignées(Mahdi et al., 2022)</w:t>
        <w:br/>
        <w:t>Quatre mécanismes de THG coexistent (Fauconnier, 2023)</w:t>
        <w:br/>
        <w:t>**Conjugaison** (transfert plasmidique via pilus);</w:t>
        <w:br/>
        <w:t>**Transformation** (capture d'ADN environnemental);</w:t>
        <w:br/>
        <w:t>**Transduction** (vecteur phagique);</w:t>
        <w:br/>
        <w:t>**Vésicules à membrane externe** (OMV).</w:t>
        <w:br/>
        <w:t>Il est démontré que des **concentrations sublétales d'antibiotiques** promeuvent le THG, favorisant l'acquisition de nouveaux ARG(Flores-Vargas et al., 2023; ZHAO et al., 2024) L'analyse quantitative du résistome emploie des outils de pointe — **HT-qPCR** (qPCR à haut débit), **métagénomique shotgun** — pour cartographier exhaustivement ARG et EGM(Ekhlas et al., 2023; Xu et al., 2024)</w:t>
        <w:br/>
        <w:t>La **rhizosphère et la phyllosphère** sont des zones clés pour le THG en raison des fortes densités bactériennes et des taux métaboliques élevés(Olanrewaju &amp; Bezuidenhout, 2025) La rhizosphère se comporte comme un **foyer d'échanges génétiques** où les ARG prolifèrent préférentiellement(Jiang et al., 2022)</w:t>
      </w:r>
    </w:p>
    <w:p>
      <w:r>
        <w:t>### 3. Continuum sol-plante : remodelage du résistome par la plante</w:t>
        <w:br/>
        <w:t>Les plantes ne subissent pas passivement la contamination par les ARG : elles **remodèlent activement** leur résistome rhizosphérique(Li et al., 2025) Dès le stade plantule, la plante sélectionne un résistome spécifique par la modulation de ses exsudats racinaires, exerçant une **pression de sélection** sur les communautés du sol(Zhou et al., 2020)</w:t>
        <w:br/>
        <w:t>Les ARG peuvent transiter du sol aux racines, aux tissus aériens, puis aux fruits, constituant un **héritage inter-cultures** où les ARG persistent d'une culture à l'autre et s'accumulent dans la chaîne alimentaire(Li et al., 2024; Patra &amp; Dubey, 2024) Les **produits frais consommés crus ou peu cuits** peuvent ainsi agir comme réservoirs d'ARG et les transférer au **microbiote intestinal humain**(Han et al., 2022; Zhang et al., 2024)</w:t>
        <w:br/>
        <w:t>Les invasions de pathogènes (ex., *Ralstonia solanacearum* sur tomate) sont corrélées à une augmentation de l'abondance et de la diversité des ARG dans le système sol-plante (Li et al., 2024) et ces pathogènes perturbent également la structure de la communauté microbienne, réduisant sa richesse et sa diversité (Wu et al., 2024) Un écosystème perturbé peut être plus vulnérable à l'installation de bactéries résistantes(Ruppé &amp; Andremont, 2013)</w:t>
      </w:r>
    </w:p>
    <w:p>
      <w:r>
        <w:t>### 4. Facteurs environnementaux : redox, métaux et co-sélection</w:t>
        <w:br/>
        <w:t>La distribution, l'abondance et la mobilité des ARG dans le sol dépendent de facteurs **abiotiques** multiples : type de sol, pH, humidité, température, concentrations de métaux lourds, microplastiques, pesticides, herbicides(Han et al., 2022; Li et al., 2025) Les propriétés physico-chimiques du sol exercent une **pression sélective** majeure sur le résistome en modulant les communautés microbiennes(Qian et al., 2021)</w:t>
        <w:br/>
        <w:t>Le **potentiel redox** module significativement la dynamique des ARG :</w:t>
        <w:br/>
        <w:t>L'augmentation de l'humidité réduit le Eh et crée des conditions anaérobies favorisant certains groupes bactériens (bactéries Gram positives tolérantes à l'anoxie)(Mokni‐Tlili et al., 2022)</w:t>
        <w:br/>
        <w:t>Les perturbations soudaines (inondations, anoxie) entraînent des changements drastiques dans les communautés microbiennes et les bactéries résistantes(Mokni‐Tlili et al., 2022)</w:t>
        <w:br/>
        <w:t>Les sols mal drainés réduisent la diversité microbienne(Aguado‐Norese et al., 2023) ce qui favorise l'enrichissement en ARG(Wang et al., 2023)</w:t>
        <w:br/>
        <w:t>Le potentiel redox peut influencer la fréquence du THG conjugatif(Jong et al., 2020) bien que les observations restent contradictoires.</w:t>
        <w:br/>
        <w:t>La **co-sélection par les métaux lourds** est un mécanisme majeur : les métaux et les antibiotiques sélectionnent conjointement des souches portant à la fois des gènes de résistance aux métaux et des ARG sur les mêmes EGM(Cesare et al., 2016)</w:t>
      </w:r>
    </w:p>
    <w:p>
      <w:r>
        <w:t>### 5. Stratégies d'atténuation : ACS et sols suppressifs</w:t>
        <w:br/>
        <w:t>#### Agriculture de conservation des sols (ACS)</w:t>
        <w:br/>
        <w:t>L'ACS repose sur trois piliers : **perturbation minimale du sol**, **couverture permanente**, **diversification des cultures**(Dardonville, 2021) Le semis direct à long terme **réduit significativement l'abondance relative de divers types d'ARG** par rapport aux pratiques conventionnelles. Il améliore la diversité microbienne, l'activité métabolique, le carbone organique et le zinc disponible, tout en diminuant le pH — facteurs inhibant l'enrichissement en ARG(Wang et al., 2023) À l'inverse, les pratiques conventionnelles augmentent paradoxalement les ARG, souvent corrélés aux teneurs en métaux lourds(Seyoum et al., 2023)</w:t>
      </w:r>
    </w:p>
    <w:p>
      <w:r>
        <w:t>#### Sols suppressifs</w:t>
        <w:br/>
        <w:t>Un **sol suppressif** limite l'établissement ou la persistance des pathogènes(Bousset, 2020)</w:t>
        <w:br/>
        <w:t>**Suppression générale** : activité microbienne collective compétitrice, non transférable, renforcée par amendements organiques(Bousset, 2020)</w:t>
        <w:br/>
        <w:t>**Suppression spécifique** : antagonisme direct par microorganismes ciblés (*Trichoderma*, *Bacillus*, *Streptomyces*)(Deng et al., 2022; Torres, 2010)</w:t>
        <w:br/>
        <w:t>Les mécanismes incluent l'antagonisme microbien, la compétition pour les ressources, l'induction de résistance systémique et l'action des communautés de phages(Motisi, 2009; Yang et al., 2023) Les genres *Bacillus*, *Sphingomonas*, *Proteobacteria*, *Firmicutes*, *Actinobacteria* sont fréquemment enrichis dans les sols suppressifs(Lee et al., 2017; Li et al., 2019) Il est à noter que certains *Streptomyces* peuvent aussi porter des ARG en raison de leur capacité naturelle à produire des antibiotiques(Bourdonnais, 2022)</w:t>
      </w:r>
    </w:p>
    <w:p>
      <w:r>
        <w:t>#### Autres leviers</w:t>
        <w:br/>
        <w:t>**Digestion anaérobie** des effluents d'élevage : réduit significativement les résidus d'antibiotiques(Tápparo et al., 2020) les bactéries résistantes(Takemura et al., 2016) et les ARG (Flores-Orozco et al., 2023)</w:t>
        <w:br/>
        <w:t>**Navettes électroniques** : améliorent l'élimination des antibiotiques et ARG dans les systèmes anaérobies(Prasad &amp; Elchuri, 2022)</w:t>
        <w:br/>
        <w:t>**Biochar** : limite la dissémination des ARG par adsorption et modulation microbienne (Li et al., 2024)</w:t>
        <w:br/>
        <w:t>**Diversité du microbiome** : constitue une **barrière naturelle** — la diversité est négativement corrélée à l'abondance relative des ARG (Klümper et al., 2024)</w:t>
      </w:r>
    </w:p>
    <w:p>
      <w:r>
        <w:t>### 6. Approche One Health et enjeux réglementaires</w:t>
        <w:br/>
        <w:t>La lutte contre l'AMR dans le continuum sol-plante-humain s'inscrit dans le cadre du **One Health**. Les **agents de biocontrôle et biofertilisants** soulèvent une préoccupation : leur commercialisation doit être encadrée pour éviter l'introduction de souches multirésistantes(Mahdi et al., 2022) Un cadre réglementaire robuste doit inclure la caractérisation des profils de résistance et l'évaluation du potentiel de transfert d'ARG avant la mise sur le marché(Goryluk-Salmonowicz et al., 2023)</w:t>
        <w:br/>
        <w:t>La présence d'ARG liés à des **antibiotiques critiques pour la médecine humaine** dans le système sol-plante représente un risque direct (Rodríguez-González et al., 2022) Le cadre One Health appelle à une gestion intégrée, notamment la réduction des intrants antibiotiques en élevage (Caron et al., 2019) et le traitement des effluents (Arnal et al., 2023)</w:t>
      </w:r>
    </w:p>
    <w:p>
      <w:r>
        <w:t>## Enrichissements</w:t>
      </w:r>
    </w:p>
    <w:p>
      <w:r>
        <w:t>### 1. Limites méthodologiques et biais d’analyse</w:t>
        <w:br/>
        <w:t>Bien que le document mentionne la métagénomique et la HT-qPCR, le document ne précise pas les défis interprétatifs majeurs :</w:t>
        <w:br/>
        <w:t>Le lien ARG-Hôte : L'une des faiblesses actuelles de la métagénomique shotgun est la difficulté de relier précisément un gène de résistance à son espèce bactérienne d'origine (Maciel-Guerra et al., 2022) Sans cette liaison, il est difficile de distinguer une résistance portée par une bactérie bénéfique d'une résistance portée par un pathogène humain(Bogri, 2024)</w:t>
        <w:br/>
        <w:t>Biais de détection : La métagénomique a une sensibilité plus faible que la qPCR pour les gènes rares (Xu et al., 2024) tandis que la qPCR est limitée par le choix des amorces (seuls les éléments ciblés sont détectés)(Hermann-Bank, 2014)</w:t>
        <w:br/>
        <w:t>Diversité et "bruit" de lecture : Dans les sols complexes, l'augmentation de la diversité microbienne peut paradoxalement diluer les lectures de séquençage, rendant rendant la détection des ARG plus difficile dans les sols sains que dans ceux pollués (Roy et al., 2025)</w:t>
      </w:r>
    </w:p>
    <w:p>
      <w:r>
        <w:t>### 2. Facteurs environnementaux émergents et changement climatique</w:t>
        <w:br/>
        <w:t>Certains moteurs de l'AMR sont sous-représentés ou absents :</w:t>
        <w:br/>
        <w:t>Microplastiques : Ils ne sont pas seulement des polluants passifs ; ils servent de "récifs" pour la formation de biofilms, augmentant localement la densité bactérienne et facilitant ainsi le transfert horizontal de gènes (Goryluk-Salmonowicz &amp; Popowska, 2022)</w:t>
        <w:br/>
        <w:t>Impact du changement climatique : Les températures supérieures à 30°C (Goryluk-Salmonowicz &amp; Popowska, 2022) et les événements climatiques extrêmes (sécheresses suivies d'inondations)(Wang et al., 2022; Лойко &amp; Islam, 2024) sont des catalyseurs du THG et de la persistance des ARG. Le stress thermique peut induire la réponse SOS bactérienne(Schöpping et al., 2022) augmentant ainsi les taux de mutation et de transfert (ZHAO et al., 2024)</w:t>
        <w:br/>
        <w:t>Polluants non-antibiotiques : Outre les métaux, des substances comme les pesticides, les détergents et les nanomatériaux jouent un rôle de co-sélection crucial encore peu détaillé dans la littérature (Han et al., 2022; Li et al., 2024) et al., 2022; Li et al., 2024)</w:t>
      </w:r>
    </w:p>
    <w:p>
      <w:r>
        <w:t>### 3. Évaluation des risques : "Risque" vs "Abondance"</w:t>
        <w:br/>
        <w:t>Votre document traite souvent l'abondance totale des ARG comme un indicateur direct de risque, ce qui est une simplification :</w:t>
        <w:br/>
        <w:t>Hiérarchisation des risques : Tous les ARG n'ont pas la même importance sanitaire. La recherche actuelle souligne la nécessité de distinguer les ARG intrinsèques (naturels et peu mobiles) des ARG à haut risque, qui sont associés à des éléments génétiques mobiles et à des pathogènes cliniques(Baker et al., 2023; Zhang et al., 2021)</w:t>
        <w:br/>
        <w:t>Seuils de sélection : Il manque la mention des concentrations de résidus d'antibiotiques (PNEC - Predicted No-Effect Concentrations) en dessous desquelles la sélection de la résistance est minimisée. Ces seuils sont souvent nettement plus bas en milieu terrestre que les seuils de toxicité classique (Olanrewaju &amp; Bezuidenhout, 2025)</w:t>
      </w:r>
    </w:p>
    <w:p>
      <w:r>
        <w:t>### 4. Faiblesses des stratégies d'atténuation</w:t>
        <w:br/>
        <w:t>Le paradoxe du ruissellement : Si l'Agriculture de Conservation des Sols réduit efficacement les ARG dans la matrice du sol, certaines études montrent que les eaux de ruissellement (runoff) peuvent rester chargées en ARG et en bactéries résistantes, car elles transportent les éléments accumulés en surface (Yang et al., 2021) et al., 2023) C'est un point critique pour la contamination des eaux de surface.</w:t>
        <w:br/>
        <w:t>Capacité d'adsorption des sols : L'efficacité des amendements (comme le biochar) dépend de la capacité maximale d'adsorption du sol, qui n'est pas infinie. Le mélange complexe de polluants peut saturer ces sites d'adsorption, limitant l'effet protecteur à long terme (Elder et al., 2023)</w:t>
      </w:r>
    </w:p>
    <w:p>
      <w:r>
        <w:t>### 5. Le rôle sous-estimé des phages</w:t>
        <w:br/>
        <w:t>Bien que mentionnés pour les sols suppressifs, les bactériophages sont des vecteurs de transduction des ARG souvent ignorés dans les bilans globaux. Le "phageome" peut maintenir un réservoir d'ARG même après que les bactéries hôtes ont été éliminées par un traitement (ex. : digestion anaérobie) (Goryluk-Salmonowicz &amp; Popowska, 2022)</w:t>
        <w:br/>
        <w:t>Suggestion : Pour améliorer ce document, vous pourriez ajouter un court paragraphe sur la "Hiérarchisation des ARG" (distinction entre résistome naturel et anthropique) et préciser que la réduction des ARG dans le sol via l'ACS ne garantit pas toujours une réduction équivalente dans les eaux de ruissellement.</w:t>
      </w:r>
    </w:p>
    <w:p>
      <w:r>
        <w:t>### 7. Focus : Hiérarchisation des risques</w:t>
        <w:br/>
        <w:t>L'abondance brute des gènes de résistance aux antibiotiques dans le sol n'est pas un indicateur de risque suffisant. Pour évaluer la menace réelle pour la santé humaine, la recherche actuelle propose un cadre de hiérarchisation (ranking) basé sur plusieurs critères critiques, notamment la mobilité génétique, la pathogénicité de l'hôte et la pertinence clinique (Zhang et al., 2022) et al., 2021)</w:t>
        <w:br/>
        <w:t>Rang I : Les ARG portés par des éléments génétiques mobiles au sein de pathogènes cliniques (ex: gènes mcr-1 pour la colistine ou blaCTX-M pour les céphalosporines)(Bilal et al., 2020; Zhang et al., 2019) gènes sont directement utilisables pour compromettre les traitements médicaux.</w:t>
        <w:br/>
        <w:t>Rang II : Les ARG mobiles présents dans des bactéries environnementales non pathogènes, mais capables d'être transférés à des pathogènes humains par transfert horizontal de gènes(Haenni et al., 2021)</w:t>
        <w:br/>
        <w:t>Rangs III et IV (Risque Faible/Résistome Naturel) : Les gènes de résistance intrinsèques, souvent non mobiles et portés par des bactéries du sol non pathogènes (ex: gènes de résistance aux aminoglycosides chez les Actinomycetes)(Benveniste &amp; Davies, 1973; Jousset, 2018)</w:t>
        <w:br/>
        <w:t>Conclusion de la fiche : Une gestion efficace doit cibler prioritairement les gènes détectés dans les environnements anthropisés(Zhang et al., 2024)</w:t>
      </w:r>
    </w:p>
    <w:p>
      <w:r>
        <w:t>### 8. Le « Paradoxe du ruissellement » en Agriculture de Conservation</w:t>
        <w:br/>
        <w:t>L'Agriculture de Conservation des Sols, notamment le semis direct (no-till), est largement reconnue pour améliorer la structure et la santé des sols(Landel, 2015) Cependant, elle présente un paradoxe concernant la gestion de l'AMR :</w:t>
        <w:br/>
        <w:t>Accumulation de surface : Contrairement au labour conventionnel qui mélange et dilue les amendements (lisier, fumier) dans la couche arable, l'absence de travail du sol en ACS entraîne une accumulation des résidus d'antibiotiques et des ARG à la surface immédiate du sol (Huang et al., 2025)</w:t>
        <w:br/>
        <w:t>Risque de transport : Lors d'événements pluvieux, ces contaminants concentrés en surface sont plus susceptibles d'être entraînés par le ruissellement vers les eaux de surface, avant même d'avoir pu être dégradés ou adsorbés par la matrice profonde du sol. (Yang et al., 2021)</w:t>
        <w:br/>
        <w:t>Distorsion sol vs eau : Ainsi, une parcelle en ACS peut afficher une réduction globale des ARG dans le profil pédologique par rapport au labour, tout en générant des eaux de ruissellement (runoff) plus chargées en bactéries résistantes et en gènes mobiles. (Yang et al., 2021) et al., 2023)</w:t>
        <w:br/>
        <w:t>Mesure corrective : Pour résoudre ce paradoxe, l'installation de bandes enherbées (prairie strips) en bordure de parcelle est cruciale. Elles permettent de filtrer physiquement les sédiments et de réduire significativement la charge en ARG des eaux de ruissellement avant qu'elles ne quittent le système agricole(Flater et al., 2022)</w:t>
        <w:br/>
        <w:t>References</w:t>
        <w:br/>
        <w:t>Aguado‐Norese, C., Cárdenas, V., Gaete, A., Mandaković, D., Vásquez-Dean, J., Hödar, C., Pfeiffer, M., &amp; González, M. (2023). Topsoil and subsoil bacterial community assemblies across different drainage conditions in a mountain environment. Biological Research, 56(1). https://doi.org/10.1186/s40659-023-00445-2</w:t>
        <w:br/>
        <w:t>Arnal, C., Belhadj-Kaabi, F., &amp; Ingrand, V. (2023). La filière d’assainissement, quel rôle dans la lutte contre l’antibiorésistance ? [Review of La filière d’assainissement, quel rôle dans la lutte contre l’antibiorésistance ?]. Comptes Rendus Biologies, 346, 23. Elsevier BV. https://doi.org/10.5802/crbiol.113</w:t>
        <w:br/>
        <w:t>Baker, M., Zhang, X., Maciel-Guerra, A., Dong, Y., Wang, W., Hu, Y., Renney, D., Hu, Y., Liu, L., Li, H., Tong, Z., Zhang, M., Geng, Y., Zhao, L., Hao, Z., Senin, N., Chen, J., Peng, Z., Li, F., &amp; Dottorini, T. (2023). Machine learning and metagenomics reveal shared antimicrobial resistance profiles across multiple chicken farms and abattoirs in China. Nature Food, 4(8), 707. https://doi.org/10.1038/s43016-023-00814-w</w:t>
        <w:br/>
        <w:t>Benveniste, R. Ė., &amp; Davies, J. (1973). Aminoglycoside Antibiotic-Inactivating Enzymes in Actinomycetes Similar to Those Present in Clinical Isolates of Antibiotic-Resistant Bacteria. Proceedings of the National Academy of Sciences, 70(8), 2276. https://doi.org/10.1073/pnas.70.8.2276</w:t>
        <w:br/>
        <w:t>Bilal, H., Rehman, T. U., Khan, M. A., Hameed, F., Jian, Z., Han, J., &amp; Yang, X. (2020). Discovery of mcr-1 Harboring Incl2 Plasmids from Clinical Isolates of Multiclonal E. Coli prevalent in Pakistan. Research Square (Research Square). https://doi.org/10.21203/rs.3.rs-74913/v1</w:t>
        <w:br/>
        <w:t>Bogri, A. (2024). Dispersal and selection of antimicrobial resistance in bacterial communities. Research Portal Denmark, 191. https://local.forskningsportal.dk/local/dki-cgi/ws/cris-link?src=dtu&amp;id=dtu-c71f4440-3bbf-4db5-9292-90b0110e53a2&amp;ti=Dispersal%20and%20selection%20of%20antimicrobial%20resistance%20in%20bacterial%20communities</w:t>
        <w:br/>
        <w:t>Bourdonnais, E. (2022). Study of antibiotic resistance genes of clinical interest in a marine food web. HAL (Le Centre Pour La Communication Scientifique Directe). https://hal.science/tel-03971592</w:t>
        <w:br/>
        <w:t>Bousset, L. (2020). Maladie de la plante, Epidémies, Résistance génétique, Adaptation et Tactiques : Schémas et descriptions pour mieux comprendre ces notions dans les agroécosystèmes. HAL (Le Centre Pour La Communication Scientifique Directe). https://hal.inrae.fr/hal-02929934</w:t>
        <w:br/>
        <w:t>Caron, P., Broin, M., Delaporte, É., Duru, M., Izopet, J., Paul, M., Roger, F., &amp; Simard, F. (2019). Santé globale : homme, animal, plantes, environnement : pour des approches intégrées de la santé. HAL (Le Centre Pour La Communication Scientifique Directe). https://hal.archives-ouvertes.fr/hal-02883632</w:t>
        <w:br/>
        <w:t>Cesare, A. D., Eckert, E. M., &amp; Corno, G. (2016). Co-selection of antibiotic and heavy metal resistance in freshwater bacteria. Journal of Limnology, 75. https://doi.org/10.4081/jlimnol.2016.1198</w:t>
        <w:br/>
        <w:t>Dardonville, M. (2021). Characterization of agriculture models and evaluation of their resilience to disturbances. HAL (Le Centre Pour La Communication Scientifique Directe). https://hal.univ-lorraine.fr/tel-03384748</w:t>
        <w:br/>
        <w:t>Deng, X., Zhang, N., Li, Y., Zhu, C., Qu, B., Liu, H., Li, R., Bai, Y., Shen, Q., &amp; Salles, J. F. (2022). Bio‐organic soil amendment promotes the suppression of Ralstonia solanacearum by inducing changes in the functionality and composition of rhizosphere bacterial communities. New Phytologist, 235(4), 1558. https://doi.org/10.1111/nph.18221</w:t>
        <w:br/>
        <w:t>Duru, M., &amp; Thérond, O. (2024). One Health (Une seule santé) pour concevoir des alternatives crédibles aux défaillances des systèmes alimentaires. Cahiers Agricultures, 33, 18. https://doi.org/10.1051/cagri/2024016</w:t>
        <w:br/>
        <w:t>Ekhlas, D., Argüello, H., Leonard, F. C., Manzanilla, E. G., &amp; Burgess, C. M. (2023). Insights on the effects of antimicrobial and heavy metal usage on the antimicrobial resistance profiles of pigs based on culture-independent studies [Review of Insights on the effects of antimicrobial and heavy metal usage on the antimicrobial resistance profiles of pigs based on culture-independent studies]. Veterinary Research, 54(1). BioMed Central. https://doi.org/10.1186/s13567-023-01143-3</w:t>
        <w:br/>
        <w:t>Elder, F., O’Neill, A. J., Collins, L., &amp; Carter, L. (2023). A framework to assess the terrestrial risk of antibiotic resistance from antibiotics in slurry or manure amended soils. Environmental Science Advances, 2(5), 780. https://doi.org/10.1039/d2va00306f</w:t>
        <w:br/>
        <w:t>Fauconnier, A. (2023). Study of transposition modalities for bacterial insertion sequences of the IS91-ISCR families. HAL (Le Centre Pour La Communication Scientifique Directe). https://theses.hal.science/tel-04390166</w:t>
        <w:br/>
        <w:t>Flater, J., Alt, L. M., Soupir, M. L., Moorman, T. B., &amp; Howe, A. (2022). Prairie strips’ effect on transport of antimicrobial resistance indicators in poultry litter. Journal of Environmental Quality, 51(2), 260. https://doi.org/10.1002/jeq2.20333</w:t>
        <w:br/>
        <w:t>Flores-Orozco, D., Levin, D. B., Kumar, A., Sparling, R., &amp; Çiçek, N. (2023). Influence of three different manure treatments on antimicrobial resistance genes and mobile genetic elements. Frontiers in Synthetic Biology, 1. https://doi.org/10.3389/fsybi.2023.1301879</w:t>
        <w:br/>
        <w:t>Flores-Vargas, G., Korber, D. R., &amp; Bergsveinson, J. (2023). Sub-MIC antibiotics influence the microbiome, resistome and structure of riverine biofilm communities. Frontiers in Microbiology, 14. https://doi.org/10.3389/fmicb.2023.1194952</w:t>
        <w:br/>
        <w:t>Goryluk-Salmonowicz, A., Myczka, A. W., &amp; Popowska, M. (2023). Antibiotic- and metal-resistant endophytes inhabit Armeria maritima hyperaccumulator. Plant and Soil, 495, 57. https://doi.org/10.1007/s11104-023-06320-z</w:t>
        <w:br/>
        <w:t>Goryluk-Salmonowicz, A., &amp; Popowska, M. (2022). Factors promoting and limiting antimicrobial resistance in the environment – Existing knowledge gaps [Review of Factors promoting and limiting antimicrobial resistance in the environment – Existing knowledge gaps]. https://doi.org/10.3389/fmicb.2022.992268</w:t>
        <w:br/>
        <w:t>Haenni, M., Dagot, C., Chesneau, O., Bibbal, D., Labanowski, J., Vialette, M., Bouchard, D., Martin‐Laurent, F., Calsat, L., Nazaret, S., Petit, F., Pourcher, A., Togola, A., Bachelot, M., Topp, E., &amp; Hocquet, D. (2021). Environmental contamination in a high-income country (France) by antibiotics, antibiotic-resistant bacteria, and antibiotic resistance genes: Status and possible causes [Review of Environmental contamination in a high-income country (France) by antibiotics, antibiotic-resistant bacteria, and antibiotic resistance genes: Status and possible causes]. Environment International, 159, 107047. Elsevier BV. https://doi.org/10.1016/j.envint.2021.107047</w:t>
        <w:br/>
        <w:t>Han, B., Li, M., Yu, Q., Yang, J., Su, W., Hilal, M. G., Li, X., Zhang, S., &amp; Li, H. (2022). The source, fate and prospect of antibiotic resistance genes in soil: A review [Review of The source, fate and prospect of antibiotic resistance genes in soil: A review]. Frontiers in Microbiology, 13. Frontiers Media. https://doi.org/10.3389/fmicb.2022.976657</w:t>
        <w:br/>
        <w:t>Hermann-Bank, M. L. (2014). Characterization of the bacterial gut microbiota in new neonatal porcine diarrhoea. Research Portal Denmark, 184. https://local.forskningsportal.dk/local/dki-cgi/ws/cris-link?src=dtu&amp;id=dtu-54a540e9-53e6-4f59-80b7-0cf6501ab3f1&amp;ti=Characterization%20of%20the%20bacterial%20gut%20microbiota%20in%20new%20neonatal%20porcine%20diarrhoea</w:t>
        <w:br/>
        <w:t>Houot, S., Pons, M., Pradel, M., Savini, I., &amp; Tibi, A. (2014). Valorisation des matières fertilisantes d’origine résiduaire sur les sols à usage agricole ou forestier.Impacts agronomiques, environnementaux, socio-économiques. HAL (Le Centre Pour La Communication Scientifique Directe). https://hal.archives-ouvertes.fr/hal-01209075</w:t>
        <w:br/>
        <w:t>Huang, C., Zeng, Y. J., Yang, F., Wu, Q., &amp; Ding, Y. (2025). Exploring the Relationship Between Farmland Management and Manure-Derived Antibiotic Resistance Genes and Their Prevention and Control Strategies. Antibiotics, 14(11), 1117. https://doi.org/10.3390/antibiotics14111117</w:t>
        <w:br/>
        <w:t>Jiang, C., Chen, H., Grossart, H., Zhang, Q., Stoks, R., Zhao, Y., Ju, F., Liu, W., &amp; Yang, Y. (2022). Frequency of occurrence and habitat selection shape the spatial variation in the antibiotic resistome in riverine ecosystems in eastern China. Environmental Microbiome, 17(1). https://doi.org/10.1186/s40793-022-00447-9</w:t>
        <w:br/>
        <w:t>Jong, M., Harwood, C. R., Blackburn, A., Snape, J., &amp; Graham, D. W. (2020). Impact of Redox Conditions on Antibiotic Resistance Conjugative Gene Transfer Frequency and Plasmid Fate in Wastewater Ecosystems. Environmental Science &amp; Technology, 54(23), 14984. https://doi.org/10.1021/acs.est.0c03714</w:t>
        <w:br/>
        <w:t>Jousset, A. B. (2018). genomic and transcriptomic analysis of carbapenemase-producing bacteria. HAL (Le Centre Pour La Communication Scientifique Directe). https://theses.hal.science/tel-03092307</w:t>
        <w:br/>
        <w:t>Klümper, U., Gionchetta, G., Catão, E., Bellanger, X., Dielacher, I., Elena, A., Fang, P., Galazka, S., Goryluk-Salmonowicz, A., Kneis, D., Okoroafor, U., Radu, E., Szadziul, M., Szekeres, E., Teban-Man, A., Coman, C., Kreuzinger, N., Popowska, M., Vierheilig, J., … Berendonk, T. U. (2024). Environmental microbiome diversity and stability is a barrier to antimicrobial resistance gene accumulation. Communications Biology, 7(1), 706. https://doi.org/10.1038/s42003-024-06338-8</w:t>
        <w:br/>
        <w:t>Landel, P. (2015). Participation and Technological Lock-In in the Ecological Transition for Agriculture. The case of Conservation Agriculture (CA) in France and Brazil. HAL (Le Centre Pour La Communication Scientifique Directe). https://hal.archives-ouvertes.fr/tel-01395768</w:t>
        <w:br/>
        <w:t>Lee, C. G., Iida, T., Uwagaki, Y., Otani, Y., Nakaho, K., &amp; Ohkuma, M. (2017). Comparison of Prokaryotic and Eukaryotic Communities in Soil Samples with and without Tomato Bacterial Wilt Collected from Different Fields. Microbes and Environments, 32(4), 376. https://doi.org/10.1264/jsme2.me17131</w:t>
        <w:br/>
        <w:t>Li, H., Cai, X., Gong, J., Xu, T., Ding, G., &amp; Li, J. (2019). Long-Term Organic Farming Manipulated Rhizospheric Microbiome and Bacillus Antagonism Against Pepper Blight (Phytophthora capsici). Frontiers in Microbiology, 10. https://doi.org/10.3389/fmicb.2019.00342</w:t>
        <w:br/>
        <w:t>Li, H., Lin, Y., Qin, X., Song, L., Fan, F., Liu, Y., &amp; Li, S. (2024). An updated review on how biochar may possess potential in soil ARGs control on aspects of source, fate and elimination. Biochar, 6(1). https://doi.org/10.1007/s42773-024-00319-0</w:t>
        <w:br/>
        <w:t>Li, R., Zhang, N., Deng, X., Tao, C., Pei, X., Yang, Y., Xu, X., Wang, J., Shen, Z., Shen, Q., Li, R., Li, R., &amp; Li, R. (2024). Tomato bacterial wilt disease outbreaks are accompanied by an increase in soil antibiotic resistance. Environment International, 190, 108896. https://doi.org/10.1016/j.envint.2024.108896</w:t>
        <w:br/>
        <w:t>Li, S., Zhou, X., Liu, L., Su, Z., Zhao, J., Zhang, J., Cai, Z., Peñuelas, J., &amp; Huang, X. (2025). Plant Diversity Reduces the Risk of Antibiotic Resistance Genes in Agroecosystems. Advanced Science, 12(11). https://doi.org/10.1002/advs.202410990</w:t>
        <w:br/>
        <w:t>Li, X., Bickel, S., Wicaksono, W. A., Lin, X., Berg, G., &amp; Zhu, Y. (2025). Unraveling antibiotic resistance dynamics at the soil–plant interface under climate change for One Health. One Health Advances, 3(1). https://doi.org/10.1186/s44280-025-00081-3</w:t>
        <w:br/>
        <w:t>Liu, Z., Zhao, Y., Baofen, Z., Wang, J., Zhu, L., &amp; Hu, B. (2022). Deterministic effects of pH in shaping soil resistome revealed by metagenomic analysis. Research Square (Research Square). https://doi.org/10.21203/rs.3.rs-1673295/v1</w:t>
        <w:br/>
        <w:t>Maciel-Guerra, A., Baker, M., Hu, Y., Wang, W., Zhang, X., Rong, J., Zhang, Y., Zhang, J., Kaler, J., Renney, D., Loose, M., Emes, R. D., Liu, L., Chen, J., Peng, Z., Li, F., &amp; Dottorini, T. (2022). Dissecting microbial communities and resistomes for interconnected humans, soil, and livestock. The ISME Journal, 17(1), 21. https://doi.org/10.1038/s41396-022-01315-7</w:t>
        <w:br/>
        <w:t>Mahdi, I., Fahsi, N., Hijri, M., &amp; Sobeh, M. (2022). Antibiotic resistance in plant growth promoting bacteria: A comprehensive review and future perspectives to mitigate potential gene invasion risks [Review of Antibiotic resistance in plant growth promoting bacteria: A comprehensive review and future perspectives to mitigate potential gene invasion risks]. Frontiers in Microbiology, 13. Frontiers Media. https://doi.org/10.3389/fmicb.2022.999988</w:t>
        <w:br/>
        <w:t>Mokni‐Tlili, S., Hechmi, S., Ouzari, H., Mechergui, N., Ghorbel, M., Jedidi, N., Hassen, A., &amp; Hamdi, H. (2022). Co-occurrence of antibiotic and metal resistance in long-term sewage sludge-amended soils: influence of application rates and pedo-climatic conditions. Environmental Science and Pollution Research, 30(10), 26596. https://doi.org/10.1007/s11356-022-23802-2</w:t>
        <w:br/>
        <w:t>Motisi, N. (2009). Regulation of soil-borne diseases by a Brassica cover crop: mechanisms of action and effectiveness within a sugar beet-wheat rotation. HAL (Le Centre Pour La Communication Scientifique Directe). https://theses.hal.science/tel-02466694</w:t>
        <w:br/>
        <w:t>Olanrewaju, O. S., &amp; Bezuidenhout, C. C. (2025). Harnessing beneficial bacteria to remediate antibiotic-polluted agricultural soils: integrating source diversity, bioavailability modulators, and ecological impacts [Review of Harnessing beneficial bacteria to remediate antibiotic-polluted agricultural soils: integrating source diversity, bioavailability modulators, and ecological impacts]. Frontiers in Microbiology, 16. Frontiers Media. https://doi.org/10.3389/fmicb.2025.1635233</w:t>
        <w:br/>
        <w:t>Patra, M., &amp; Dubey, S. K. (2024). Understanding the spread of antibiotic resistance in vegetables cultivated with sewage sludge: implications for food safety and human health. ENVIRONMENTAL SYSTEMS RESEARCH, 13(1). https://doi.org/10.1186/s40068-024-00347-6</w:t>
        <w:br/>
        <w:t>Pradier, L. (2022). An eco-evolutionary approach of antibiotic resistance propagation : the exemple of aminoglycoside resistance. HAL (Le Centre Pour La Communication Scientifique Directe). https://theses.hal.science/tel-03848072</w:t>
        <w:br/>
        <w:t>Prasad, M. N. V., &amp; Elchuri, S. (2022). Pharmaceuticals and Personal Care Products in the Environment with Emphasis on Horizontal Transfer of Antibiotic Resistance Genes. Chemia, Dydaktyka, Ekologia, Metrologia, 27, 35. https://doi.org/10.2478/cdem-2022-0005</w:t>
        <w:br/>
        <w:t>Qian, X., Gunturu, S., Guo, J., Chai, B., Cole, J. R., Gu, J., &amp; Tiedje, J. M. (2021). Metagenomic analysis reveals the shared and distinct features of the soil resistome across tundra, temperate prairie, and tropical ecosystems. Microbiome, 9(1). https://doi.org/10.1186/s40168-021-01047-4</w:t>
        <w:br/>
        <w:t>Rodríguez-González, L., Núñez‐Delgado, A., Álvarez‐Rodríguez, E., Díaz-Raviña, M., Arias‐Estévez, M., Fernández‐Calviño, D., &amp; Santás-Miguel, V. (2022). Direct Toxicity of Six Antibiotics on Soil Bacterial Communities Affected by the Addition of Bio-Adsorbents. SSRN Electronic Journal. https://doi.org/10.2139/ssrn.4237279</w:t>
        <w:br/>
        <w:t>Roy, S., Dawson, R. A., Bradley, J. A., &amp; Hernández, M. (2025). Prevalence and dynamics of antimicrobial resistance in pioneer and developing Arctic soils. BMC Microbiology, 25(1). https://doi.org/10.1186/s12866-025-03745-7</w:t>
        <w:br/>
        <w:t>Ruppé, É., &amp; Andremont, A. (2013). Causes, consequences, and perspectives in the variations of intestinal density of colonization of multidrug-resistant enterobacteria. Frontiers in Microbiology, 4. https://doi.org/10.3389/fmicb.2013.00129</w:t>
        <w:br/>
        <w:t>Schöpping, M., Zeidan, A. A., &amp; Franzén, C. J. (2022). Stress Response in Bifidobacteria [Review of Stress Response in Bifidobacteria]. Microbiology and Molecular Biology Reviews, 86(4). American Society for Microbiology. https://doi.org/10.1128/mmbr.00170-21</w:t>
        <w:br/>
        <w:t>Sessitsch, A., Wakelin, S. A., Schloter, M., Maguin, E., Cernava, T., Champomier‐Vergès, M., Charles, T. C., Cotter, P. D., Ferrocino, I., Kriaa, A., Lebre, P. H., Cowan, D. A., Lange, L., Kiran, S., Markiewicz, L. H., Meisner, A., Olivares, M., Sarand, I., Schelkle, B., … Kostić, T. (2023). Microbiome Interconnectedness throughout Environments with Major Consequences for Healthy People and a Healthy Planet [Review of Microbiome Interconnectedness throughout Environments with Major Consequences for Healthy People and a Healthy Planet]. Microbiology and Molecular Biology Reviews, 87(3). American Society for Microbiology. https://doi.org/10.1128/mmbr.00212-22</w:t>
        <w:br/>
        <w:t>Seyoum, M. M., Ashworth, A. J., Feye, K. M., Ricke, S. C., Owens, P., Moore, P., &amp; Savin, M. C. (2023). Long-term impacts of conservation pasture management in manuresheds on system-level microbiome and antibiotic resistance genes. Frontiers in Microbiology, 14. https://doi.org/10.3389/fmicb.2023.1227006</w:t>
        <w:br/>
        <w:t>Takemura, T., Ihara, I., Kitazono, Y., Toyoda, K., Iwasaki, M., &amp; Umetsu, K. (2016). Effect of Seed Sludge on Survival of Antibiotic-Resistant Bacteria and Fate of Bacteria Resistant to Different Classes of Antibiotics during Anaerobic Digestion of Dairy Manure. Journal of Water and Environment Technology, 14(4), 282. https://doi.org/10.2965/jwet.15-070</w:t>
        <w:br/>
        <w:t>Tápparo, D. C., Rogovski, P., Cadamuro, R. D., Souza, D. S. M., Bonatto, C., Camargo, A. F., Scapini, T., Stefanski, F. S., Amaral, A. C. do, Kunz, A., Hernández, M., Treichel, H., Rodrı́guez-Làzaro, D., &amp; Fongaro, G. (2020). Nutritional, Energy and Sanitary Aspects of Swine Manure and Carcass Co-digestion [Review of Nutritional, Energy and Sanitary Aspects of Swine Manure and Carcass Co-digestion]. Frontiers in Bioengineering and Biotechnology, 8. Frontiers Media. https://doi.org/10.3389/fbioe.2020.00333</w:t>
        <w:br/>
        <w:t>Thiel, J. H. (2014). Surveillance of antibiotic consumption and bacterial resistance in french healthcare units with ConsoRes software : Analysis of data collected during 2013. HAL (Le Centre Pour La Communication Scientifique Directe). https://hal.univ-lorraine.fr/hal-01733293</w:t>
        <w:br/>
        <w:t>Torres, M.-H. C. (2010). Les systèmes alternatifs de contrôle des pathogènes telluriques en maraîchage. Analyse des modalités techniques et évaluation des risques d’infestations en exploitations agricoles. HAL (Le Centre Pour La Communication Scientifique Directe). https://hal.inrae.fr/hal-02817118</w:t>
        <w:br/>
        <w:t>Wachino, J. (2025). Horizontal Gene Transfer Systems for Spread of Antibiotic Resistance in Gram‐Negative Bacteria. Microbiology and Immunology, 69(7), 367. https://doi.org/10.1111/1348-0421.13222</w:t>
        <w:br/>
        <w:t>Wang, H., Qi, J., Qin, R., Ding, K., Graham, D. W., &amp; Zhu, Y. (2023). Intensified livestock farming increases antibiotic resistance genotypes and phenotypes in animal feces. Communications Earth &amp; Environment, 4(1). https://doi.org/10.1038/s43247-023-00790-w</w:t>
        <w:br/>
        <w:t>Wang, J., Pan, R., Dong, P., Liu, S., Chen, Q., Borthwick, A. G. L., Sun, L., Xu, N., &amp; Ni, J. (2022). Supercarriers of antibiotic resistome in a world’s large river. Microbiome, 10(1). https://doi.org/10.1186/s40168-022-01294-z</w:t>
        <w:br/>
        <w:t>Wang, W., Shen, P., Lu, Z., Mo, F., Liao, Y., &amp; Wen, X. (2023). Metagenomics reveals the abundance and accumulation trend of antibiotic resistance gene profile under long-term no tillage in a rainfed agroecosystem. Frontiers in Microbiology, 14. https://doi.org/10.3389/fmicb.2023.1238708</w:t>
        <w:br/>
        <w:t>Wu, Q., Ma, R., Wang, X., Ma, Y., Wang, Z., Wei, H., &amp; Zhang, X. (2024). Effects of the invasion of Ralstonia solanacearum on soil microbial community structure in Wuhan, China. mSphere, 9(2). https://doi.org/10.1128/msphere.00665-23</w:t>
        <w:br/>
        <w:t>Xu, W., Pan, Z., Wu, Y.-Y., An, X., Wang, W., Адамович, Б. В., Zhu, Y., Su, J., &amp; Huang, Q. (2024). A database on the abundance of environmental antibiotic resistance genes. Scientific Data, 11(1). https://doi.org/10.1038/s41597-024-03084-8</w:t>
        <w:br/>
        <w:t>Yang, K., Wang, X., Hou, R., Lu, C., Fan, Z., Li, J., Wang, S., Xu, Y., Shen, Q., Friman, V., &amp; Wei, Z. (2023). Rhizosphere phage communities drive soil suppressiveness to bacterial wilt disease. Microbiome, 11(1). https://doi.org/10.1186/s40168-023-01463-8</w:t>
        <w:br/>
        <w:t>Yang, Y., Ashworth, A. J., Durso, L. M., Savin, M. C., DeBruyn, J. M., Cook, K., Moore, P., &amp; Owens, P. (2021). Do Long-Term Conservation Pasture Management Practices Influence Microbial Diversity and Antimicrobial Resistant Genes in Runoff? Frontiers in Microbiology, 12. https://doi.org/10.3389/fmicb.2021.617066</w:t>
        <w:br/>
        <w:t>Zeng, Y. J., Feng, R., Huang, C., Liu, J., &amp; Yang, F. (2025). Antibiotic Resistance Genes in Agricultural Soils: A Comprehensive Review of the Hidden Crisis and Exploring Control Strategies. Toxics, 13(4), 239. https://doi.org/10.3390/toxics13040239</w:t>
        <w:br/>
        <w:t>Zhang, A., Gaston, J. M., Dai, C. L., Zhao, S., Poyet, M., Groussin, M., Yin, X., Li, L.-G., Loosdrecht, M. C. M. van, Topp, E., Gillings, M. R., Hanage, W. P., Tiedje, J. M., Moniz, K., Alm, E. J., &amp; Zhang, T. (2021). An omics-based framework for assessing the health risk of antimicrobial resistance genes. Nature Communications, 12(1). https://doi.org/10.1038/s41467-021-25096-3</w:t>
        <w:br/>
        <w:t>Zhang, P., Wang, J., Wang, X., Bai, X., Ma, J., Dang, R., Xiong, Y., Fanning, S., Bai, L., &amp; Yang, Z. (2019). Characterization of Five Escherichia coli Isolates Co-expressing ESBL and MCR-1 Resistance Mechanisms From Different Origins in China. Frontiers in Microbiology, 10. https://doi.org/10.3389/fmicb.2019.01994</w:t>
        <w:br/>
        <w:t>Zhang, T., Shi, X., Yang, Y., Wang, C., Xu, X., Mao, X., Chen, X., Ding, J., &amp; Li, S. (2024). Microbial Risk Assessment Across Diverse Environments Based on Metagenomic Absolute Quantification with Cellular Internal Standard. Research Square (Research Square). https://doi.org/10.21203/rs.3.rs-5150537/v1</w:t>
        <w:br/>
        <w:t>Zhang, Y., Ji, Y., Tang, X., Chen, M., &amp; Su, J. (2024). Spread of plasmids carrying antibiotic resistance genes in soil-lettuce-snail food chain. Environmental Science and Pollution Research, 31(23), 34295. https://doi.org/10.1007/s11356-024-33509-1</w:t>
        <w:br/>
        <w:t>Zhang, Z., Zhang, Q., Wang, T., Xu, N., Lu, T., Hong, W., Peñuelas, J., Gillings, M. R., Wang, M., Gao, W., &amp; Qian, H. (2022). Assessment of global health risk of antibiotic resistance genes. Nature Communications, 13(1), 1553. https://doi.org/10.1038/s41467-022-29283-8</w:t>
        <w:br/>
        <w:t>ZHAO, Y., Luo, Y., Chen, Z., Lei, L., &amp; Li, X. (2024). Subinhibitory concentrations of doxycycline facilitate the spread of antibiotic-resistance genes within the intestinal microbiota. Scientia Sinica Technologica, 54(10), 1925. https://doi.org/10.1360/sst-2023-0397</w:t>
        <w:br/>
        <w:t>Zhou, Y., Coventry, D., Gupta, V. V. S. R., Fuentes, D., Merchant, A., Kaiser, B. N., Li, J., Wei, Y., Liu, H., Wang, Y., Gan, S., &amp; Denton, M. D. (2020). The preceding root system drives the composition and function of the rhizosphere microbiome. Genome Biology, 21(1). https://doi.org/10.1186/s13059-020-01999-0</w:t>
        <w:br/>
        <w:t>Лойко, Н. Г., &amp; Islam, N. (2024). Plant–Soil Microbial Interaction: Differential Adaptations of Beneficial vs. Pathogenic Bacterial and Fungal Communities to Climate-Induced Drought. Agronomy, 14(9), 1949. https://doi.org/10.3390/agronomy14091949</w:t>
      </w:r>
    </w:p>
    <w:p>
      <w:pPr>
        <w:jc w:val="center"/>
      </w:pPr>
      <w:r>
        <w:rPr>
          <w:color w:val="999999"/>
          <w:sz w:val="18"/>
        </w:rPr>
        <w:t>────────────────────────────────────────</w:t>
      </w:r>
    </w:p>
    <w:p>
      <w:pPr>
        <w:pStyle w:val="Heading1"/>
      </w:pPr>
      <w:r>
        <w:t>I. Le résistome du sol</w:t>
      </w:r>
    </w:p>
    <w:p>
      <w:pPr>
        <w:pStyle w:val="Heading2"/>
      </w:pPr>
      <w:r>
        <w:t>1.1 Le résistome du sol : réservoir naturel et anthropique</w:t>
      </w:r>
    </w:p>
    <w:p>
      <w:r>
        <w:t>Le résistome du sol : les gènes de résistance aux antibiotiques (ARG) existent naturellement dans le sol depuis des millions d'années. Ils deviennent problématiques quand la pression de sélection (antibiotiques, biocides) favorise leur multiplication et leur transfert.</w:t>
      </w:r>
    </w:p>
    <w:p/>
    <w:p>
      <w:r>
        <w:t>→ Le résistome du sol est le RÉSERVOIR originel des ARG : les bactéries du sol produisent des antibiotiques depuis &gt; 2 Ga (streptomycine, tétracycline, vancomycine — tous découverts dans des bactéries telluriques). Les gènes de résistance sont les boucliers naturels correspondants.</w:t>
        <w:br/>
        <w:t>→ Le résistome naturel vs anthropique : les sols vierges (forêts anciennes) ont des ARG — mais à faible fréquence et haute diversité. Les sols agricoles (antibiotiques vétérinaires, épandage boues) ont des ARG concentrés et peu diversifiés (sélection par pression antibiotique).</w:t>
        <w:br/>
        <w:t>→ Un sol à haute diversité microbienne DILUE les ARG : les gènes de résistance sont répartis entre de nombreuses espèces, empêchant l'émergence de « super-bactéries » multi-résistantes. La biodiversité est un REMPART contre l'antibiorésistance.</w:t>
      </w:r>
    </w:p>
    <w:p>
      <w:pPr>
        <w:jc w:val="center"/>
      </w:pPr>
      <w:r>
        <w:rPr>
          <w:color w:val="999999"/>
          <w:sz w:val="18"/>
        </w:rPr>
        <w:t>────────────────────────────────────────</w:t>
      </w:r>
    </w:p>
    <w:p>
      <w:pPr>
        <w:pStyle w:val="Heading1"/>
      </w:pPr>
      <w:r>
        <w:t>II. Transfert</w:t>
      </w:r>
    </w:p>
    <w:p>
      <w:pPr>
        <w:pStyle w:val="Heading2"/>
      </w:pPr>
      <w:r>
        <w:t>2.1 Mécanismes de transfert sol-plante-aliment</w:t>
      </w:r>
    </w:p>
    <w:p>
      <w:r>
        <w:t>Les mécanismes de transfert sol → plante → aliment → humain : absorption racinaire, bioaérosols, contamination eau, chaîne alimentaire. Le sol contaminé est un réservoir persistant.</w:t>
      </w:r>
    </w:p>
    <w:p/>
    <w:p>
      <w:r>
        <w:t>→ Mécanismes de transfert sol → plante → aliment : (1) colonisation endophytique des racines par des bactéries du sol portant des ARG (2) absorption d'ADN libre (transformosomes) par les racines (3) contamination de surface (irrigation eau contaminée, fumier).</w:t>
        <w:br/>
        <w:t>→ Le transfert le plus documenté : Enterobacteriaceae multi-résistantes du sol → légumes (salade, carottes) → intestin humain. L'épandage de fumier contaminé par les antibiotiques vétérinaires est le vecteur principal.</w:t>
        <w:br/>
        <w:t>→ Le sol suppressif (haute diversité, F/B &gt; 1, microbiome fonctionnel) est une BARRIÈRE naturelle : les bactéries résidentes compétitionnent avec les bactéries résistantes importées et limitent leur établissement. La suppressivité protège aussi contre les ARG.</w:t>
      </w:r>
    </w:p>
    <w:p>
      <w:pPr>
        <w:jc w:val="center"/>
      </w:pPr>
      <w:r>
        <w:rPr>
          <w:color w:val="999999"/>
          <w:sz w:val="18"/>
        </w:rPr>
        <w:t>────────────────────────────────────────</w:t>
      </w:r>
    </w:p>
    <w:p>
      <w:pPr>
        <w:pStyle w:val="Heading2"/>
      </w:pPr>
      <w:r>
        <w:t>2.2 Le transfert horizontal de gènes (HGT)</w:t>
      </w:r>
    </w:p>
    <w:p>
      <w:r>
        <w:t>Le transfert horizontal de gènes (HGT) entre bactéries du sol et bactéries pathogènes humaines. Les plasmides conjugatifs transportent les ARG entre espèces. Lien avec les fermentations (risque ARG dans les fermentations LAB).</w:t>
      </w:r>
    </w:p>
    <w:p/>
    <w:p>
      <w:r>
        <w:t>→ Le HGT (Horizontal Gene Transfer) via les plasmides est le mécanisme de propagation rapide des ARG. Les plasmides conjugatifs se transfèrent entre bactéries de genres DIFFÉRENTS — un Pseudomonas du sol peut donner sa résistance à un E. coli intestinal.</w:t>
        <w:br/>
        <w:t>→ Paradoxe évolutif : les plasmides sont aussi l'outil d'adaptation BÉNÉFIQUE (fixation N, solubilisation P, dégradation de toxiques). Le même mécanisme qui propage les ARG est celui qui permet aux bactéries de s'adapter aux stress environnementaux.</w:t>
        <w:br/>
        <w:t>→ Le contexte redox détermine le sens du transfert : sol oxydé + antibiotiques = sélection et propagation des ARG. Sol réduit + diversité = dilution et contrôle. Le Eh du sol influence directement le risque AMR.</w:t>
      </w:r>
    </w:p>
    <w:p>
      <w:pPr>
        <w:jc w:val="center"/>
      </w:pPr>
      <w:r>
        <w:rPr>
          <w:color w:val="999999"/>
          <w:sz w:val="18"/>
        </w:rPr>
        <w:t>────────────────────────────────────────</w:t>
      </w:r>
    </w:p>
    <w:p>
      <w:pPr>
        <w:pStyle w:val="Heading1"/>
      </w:pPr>
      <w:r>
        <w:t>V. Solutions</w:t>
      </w:r>
    </w:p>
    <w:p>
      <w:pPr>
        <w:pStyle w:val="Heading2"/>
      </w:pPr>
      <w:r>
        <w:t>5.1 L'agroécologie comme solution à l'antibiorésistance</w:t>
      </w:r>
    </w:p>
    <w:p>
      <w:r>
        <w:t>L'agroécologie comme solution : un sol vivant diversifié dilue les résistances par compétition, un sol traité aux antibiotiques les concentre. L'ISR/SAR comme alternative aux fongicides.</w:t>
      </w:r>
    </w:p>
    <w:p/>
    <w:p>
      <w:r>
        <w:t>→ L'agroécologie comme solution : (1) réduire les antibiotiques vétérinaires (-50% en France depuis 2012, plan EcoAntibio) (2) maintenir la biodiversité du sol (suppressivité naturelle) (3) composter les fumiers (destruction thermique des ARG) (4) diversifier les cultures (réduction pression pathogènes).</w:t>
        <w:br/>
        <w:t>→ Le sol suppressif est un ANTIBIOTIQUE NATUREL : Trichoderma, Bacillus subtilis, Pseudomonas fluorescens produisent des antibiotiques in situ qui contrôlent les pathogènes SANS générer de résistance (la diversité des molécules empêche l'adaptation).</w:t>
        <w:br/>
        <w:t>→ Perspective One Health : la résistance antimicrobienne ne se résout pas à l'hôpital ni en élevage seuls. Elle se résout DANS LE SOL — en maintenant un microbiome diversifié qui dilue les ARG et contrôle les pathogènes par compétition naturelle.</w:t>
      </w:r>
    </w:p>
    <w:p>
      <w:pPr>
        <w:jc w:val="center"/>
      </w:pPr>
      <w:r>
        <w:rPr>
          <w:color w:val="999999"/>
          <w:sz w:val="18"/>
        </w:rPr>
        <w:t>────────────────────────────────────────</w:t>
      </w:r>
    </w:p>
    <w:p>
      <w:pPr>
        <w:pStyle w:val="Heading1"/>
      </w:pPr>
      <w:r>
        <w:t>Conclusion</w:t>
      </w:r>
    </w:p>
    <w:p>
      <w:r>
        <w:t>Ce document couvre 4 sections organisées autour de 3 chapitres : I. Le résistome du sol, II. Transfert, V. Solutions. La conclusion doit synthétiser les mécanismes clés et ouvrir sur les perspectives pratiques ou scientifiques.</w:t>
      </w:r>
    </w:p>
    <w:p>
      <w:r>
        <w:rPr>
          <w:i/>
          <w:color w:val="707070"/>
        </w:rPr>
        <w:t>Fermer la boucle One Health : la résistance antimicrobienne naît dans le sol, se propage dans la chaîne alimentaire, et revient au sol. La solution est systémique : sols vivants, réduction des antibiotiques, diversité microbienne.</w:t>
      </w:r>
    </w:p>
    <w:p>
      <w:r>
        <w:br w:type="page"/>
      </w:r>
    </w:p>
    <w:p>
      <w:pPr>
        <w:pStyle w:val="Heading1"/>
      </w:pPr>
      <w:r>
        <w:t>Annexes</w:t>
      </w:r>
    </w:p>
    <w:p>
      <w:pPr>
        <w:pStyle w:val="Heading2"/>
      </w:pPr>
      <w:r>
        <w:t>Renvois inter-documents (8)</w:t>
      </w:r>
    </w:p>
    <w:p>
      <w:r>
        <w:t>→ I · Voir F1 §III : Les microsites anoxiques du sol comme explication évolutive de la convergence sol-intestin</w:t>
      </w:r>
    </w:p>
    <w:p>
      <w:r>
        <w:t>→ document · Voir H2 : La diversité du microbiome intestinal est le premier rempart contre la propagation des ARG</w:t>
      </w:r>
    </w:p>
    <w:p>
      <w:r>
        <w:t>→ document · Voir P1 : Le ratio F/B du sol est un proxy de la qualité nutritionnelle potentielle des récoltes</w:t>
      </w:r>
    </w:p>
    <w:p>
      <w:r>
        <w:t>→ document · Voir P3 : Les ARG documentées en H3 s'appliquent aux biostimulants fermentés de P3</w:t>
      </w:r>
    </w:p>
    <w:p>
      <w:r>
        <w:t>→ I · Voir S2 §I : Homologie copiotrophes/oligotrophes sol ↔ Bacteroidetes/Firmicutes intestin</w:t>
      </w:r>
    </w:p>
    <w:p>
      <w:r>
        <w:t>→ document · Voir V2 §IV : Mécanisme de colonisation endophytique comme vecteur de transmission sol-humain</w:t>
      </w:r>
    </w:p>
    <w:p>
      <w:r>
        <w:t>→ II · Voir V3 §IV : Les aliments fermentés comme vecteurs de transmission directe des consortia microbiens du sol vers l'intestin</w:t>
      </w:r>
    </w:p>
    <w:p>
      <w:r>
        <w:t>→ I · Voir V3 §V : Homologie des voies fermentaires sol-intestin</w:t>
      </w:r>
    </w:p>
    <w:p>
      <w:pPr>
        <w:pStyle w:val="Heading2"/>
      </w:pPr>
      <w:r>
        <w:t>Sources (15)</w:t>
      </w:r>
    </w:p>
    <w:p>
      <w:r>
        <w:rPr>
          <w:sz w:val="18"/>
        </w:rPr>
        <w:t>Bogri (2024).   [à pousser dans Zotero]</w:t>
      </w:r>
    </w:p>
    <w:p>
      <w:r>
        <w:rPr>
          <w:sz w:val="18"/>
        </w:rPr>
        <w:t>Bourdonnais (2022).   [à pousser dans Zotero]</w:t>
      </w:r>
    </w:p>
    <w:p>
      <w:r>
        <w:rPr>
          <w:sz w:val="18"/>
        </w:rPr>
        <w:t>Bousset (2020). Maladie de la plante, Epidémies, Résistance génétique, Adaptation et Tactiques : Schémas et descriptions pour mieux comprendre ces notions dans les agroécosystèmes — HAL (Le Centre pour la Communication Scientifique Directe) · https://hal.inrae.fr/hal-02929934</w:t>
      </w:r>
    </w:p>
    <w:p>
      <w:r>
        <w:rPr>
          <w:sz w:val="18"/>
        </w:rPr>
        <w:t>Dardonville (2021). Characterization of agriculture models and evaluation of their resilience to disturbances — HAL (Le Centre pour la Communication Scientifique Directe) · https://hal.univ-lorraine.fr/tel-03384748</w:t>
      </w:r>
    </w:p>
    <w:p>
      <w:r>
        <w:rPr>
          <w:sz w:val="18"/>
        </w:rPr>
        <w:t>Duru, M., &amp; Thérond, O. (2024). One Health (Une seule santé) pour concevoir des alternatives crédibles aux défaillances des systèmes alimentaires — Cahiers Agricultures · DOI: 10.1051/cagri/2024016  [à pousser dans Zotero]</w:t>
      </w:r>
    </w:p>
    <w:p>
      <w:r>
        <w:rPr>
          <w:sz w:val="18"/>
        </w:rPr>
        <w:t>Fauconnier (2023).   [à pousser dans Zotero]</w:t>
      </w:r>
    </w:p>
    <w:p>
      <w:r>
        <w:rPr>
          <w:sz w:val="18"/>
        </w:rPr>
        <w:t>Goryluk-Salmonowicz &amp; Popowska (2022).   [à pousser dans Zotero]</w:t>
      </w:r>
    </w:p>
    <w:p>
      <w:r>
        <w:rPr>
          <w:sz w:val="18"/>
        </w:rPr>
        <w:t>Hermann-Bank (2014).   [à pousser dans Zotero]</w:t>
      </w:r>
    </w:p>
    <w:p>
      <w:r>
        <w:rPr>
          <w:sz w:val="18"/>
        </w:rPr>
        <w:t>Landel, P. (2015). Participation and Technological Lock-In in the Ecological Transition for Agriculture · DOI: no-doi/landel-2015  [à pousser dans Zotero]</w:t>
      </w:r>
    </w:p>
    <w:p>
      <w:r>
        <w:rPr>
          <w:sz w:val="18"/>
        </w:rPr>
        <w:t>Olanrewaju, O. S., &amp; Bezuidenhout, C. C. (2025). Harnessing beneficial bacteria to remediate antibiotic-polluted agricultural soils: integrating source diversity, bioava — Frontiers in Microbiology · DOI: 10.3389/fmicb.2025.1635233  [à pousser dans Zotero]</w:t>
      </w:r>
    </w:p>
    <w:p>
      <w:r>
        <w:rPr>
          <w:sz w:val="18"/>
        </w:rPr>
        <w:t>Pradier (2022). An eco-evolutionary approach of antibiotic resistance propagation : the exemple of aminoglycoside resistance — HAL (Le Centre pour la Communication Scientifique Directe) · https://theses.hal.science/tel-03848072</w:t>
      </w:r>
    </w:p>
    <w:p>
      <w:r>
        <w:rPr>
          <w:sz w:val="18"/>
        </w:rPr>
        <w:t>Prasad &amp; Elchuri (2022).   [à pousser dans Zotero]</w:t>
      </w:r>
    </w:p>
    <w:p>
      <w:r>
        <w:rPr>
          <w:sz w:val="18"/>
        </w:rPr>
        <w:t>Ruppé &amp; Andremont (2013).   [à pousser dans Zotero]</w:t>
      </w:r>
    </w:p>
    <w:p>
      <w:r>
        <w:rPr>
          <w:sz w:val="18"/>
        </w:rPr>
        <w:t>Thiel (2014).   [à pousser dans Zotero]</w:t>
      </w:r>
    </w:p>
    <w:p>
      <w:r>
        <w:rPr>
          <w:sz w:val="18"/>
        </w:rPr>
        <w:t>Wachino (2025).   [à pousser dans Zotero]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