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 Carbone et les Grands Cycles Biogéochimiques</w:t>
      </w:r>
    </w:p>
    <w:p>
      <w:pPr>
        <w:pStyle w:val="Heading1"/>
      </w:pPr>
      <w:r>
        <w:t>Termes canoniques (100)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FR</w:t>
            </w:r>
          </w:p>
        </w:tc>
        <w:tc>
          <w:tcPr>
            <w:tcW w:type="dxa" w:w="2880"/>
          </w:tcPr>
          <w:p>
            <w:r>
              <w:t>EN</w:t>
            </w:r>
          </w:p>
        </w:tc>
        <w:tc>
          <w:tcPr>
            <w:tcW w:type="dxa" w:w="2880"/>
          </w:tcPr>
          <w:p>
            <w:r>
              <w:t>Synonymes FR</w:t>
            </w:r>
          </w:p>
        </w:tc>
      </w:tr>
      <w:tr>
        <w:tc>
          <w:tcPr>
            <w:tcW w:type="dxa" w:w="2880"/>
          </w:tcPr>
          <w:p>
            <w:r>
              <w:t>133 GtC</w:t>
            </w:r>
          </w:p>
        </w:tc>
        <w:tc>
          <w:tcPr>
            <w:tcW w:type="dxa" w:w="2880"/>
          </w:tcPr>
          <w:p>
            <w:r>
              <w:t>133 GtC soil carbon debt</w:t>
            </w:r>
          </w:p>
        </w:tc>
        <w:tc>
          <w:tcPr>
            <w:tcW w:type="dxa" w:w="2880"/>
          </w:tcPr>
          <w:p>
            <w:r>
              <w:t>dette historique de carbone du sol ; perte de carbone globale</w:t>
            </w:r>
          </w:p>
        </w:tc>
      </w:tr>
      <w:tr>
        <w:tc>
          <w:tcPr>
            <w:tcW w:type="dxa" w:w="2880"/>
          </w:tcPr>
          <w:p>
            <w:r>
              <w:t>Accepteur d'électrons</w:t>
            </w:r>
          </w:p>
        </w:tc>
        <w:tc>
          <w:tcPr>
            <w:tcW w:type="dxa" w:w="2880"/>
          </w:tcPr>
          <w:p>
            <w:r>
              <w:t>Electron acceptor</w:t>
            </w:r>
          </w:p>
        </w:tc>
        <w:tc>
          <w:tcPr>
            <w:tcW w:type="dxa" w:w="2880"/>
          </w:tcPr>
          <w:p>
            <w:r/>
          </w:p>
        </w:tc>
      </w:tr>
      <w:tr>
        <w:tc>
          <w:tcPr>
            <w:tcW w:type="dxa" w:w="2880"/>
          </w:tcPr>
          <w:p>
            <w:r>
              <w:t>Adsorption</w:t>
            </w:r>
          </w:p>
        </w:tc>
        <w:tc>
          <w:tcPr>
            <w:tcW w:type="dxa" w:w="2880"/>
          </w:tcPr>
          <w:p>
            <w:r>
              <w:t>adsorption</w:t>
            </w:r>
          </w:p>
        </w:tc>
        <w:tc>
          <w:tcPr>
            <w:tcW w:type="dxa" w:w="2880"/>
          </w:tcPr>
          <w:p>
            <w:r>
              <w:t>sorption · fixation ionique</w:t>
            </w:r>
          </w:p>
        </w:tc>
      </w:tr>
      <w:tr>
        <w:tc>
          <w:tcPr>
            <w:tcW w:type="dxa" w:w="2880"/>
          </w:tcPr>
          <w:p>
            <w:r>
              <w:t>CNPS</w:t>
            </w:r>
          </w:p>
        </w:tc>
        <w:tc>
          <w:tcPr>
            <w:tcW w:type="dxa" w:w="2880"/>
          </w:tcPr>
          <w:p>
            <w:r>
              <w:t>soil C:N:P:S stoichiometry</w:t>
            </w:r>
          </w:p>
        </w:tc>
        <w:tc>
          <w:tcPr>
            <w:tcW w:type="dxa" w:w="2880"/>
          </w:tcPr>
          <w:p>
            <w:r>
              <w:t>stœchiométrie carbone-azote-phosphore-soufre</w:t>
            </w:r>
          </w:p>
        </w:tc>
      </w:tr>
      <w:tr>
        <w:tc>
          <w:tcPr>
            <w:tcW w:type="dxa" w:w="2880"/>
          </w:tcPr>
          <w:p>
            <w:r>
              <w:t>COS</w:t>
            </w:r>
          </w:p>
        </w:tc>
        <w:tc>
          <w:tcPr>
            <w:tcW w:type="dxa" w:w="2880"/>
          </w:tcPr>
          <w:p>
            <w:r>
              <w:t>SOC</w:t>
            </w:r>
          </w:p>
        </w:tc>
        <w:tc>
          <w:tcPr>
            <w:tcW w:type="dxa" w:w="2880"/>
          </w:tcPr>
          <w:p>
            <w:r>
              <w:t>Carbone Organique du Sol ; carbone organique</w:t>
            </w:r>
          </w:p>
        </w:tc>
      </w:tr>
      <w:tr>
        <w:tc>
          <w:tcPr>
            <w:tcW w:type="dxa" w:w="2880"/>
          </w:tcPr>
          <w:p>
            <w:r>
              <w:t>Conditions oxiques/anoxiques</w:t>
            </w:r>
          </w:p>
        </w:tc>
        <w:tc>
          <w:tcPr>
            <w:tcW w:type="dxa" w:w="2880"/>
          </w:tcPr>
          <w:p>
            <w:r>
              <w:t>Oxic/anoxic conditions</w:t>
            </w:r>
          </w:p>
        </w:tc>
        <w:tc>
          <w:tcPr>
            <w:tcW w:type="dxa" w:w="2880"/>
          </w:tcPr>
          <w:p>
            <w:r/>
          </w:p>
        </w:tc>
      </w:tr>
      <w:tr>
        <w:tc>
          <w:tcPr>
            <w:tcW w:type="dxa" w:w="2880"/>
          </w:tcPr>
          <w:p>
            <w:r>
              <w:t>Donneur d'électrons</w:t>
            </w:r>
          </w:p>
        </w:tc>
        <w:tc>
          <w:tcPr>
            <w:tcW w:type="dxa" w:w="2880"/>
          </w:tcPr>
          <w:p>
            <w:r>
              <w:t>Electron donor</w:t>
            </w:r>
          </w:p>
        </w:tc>
        <w:tc>
          <w:tcPr>
            <w:tcW w:type="dxa" w:w="2880"/>
          </w:tcPr>
          <w:p>
            <w:r/>
          </w:p>
        </w:tc>
      </w:tr>
      <w:tr>
        <w:tc>
          <w:tcPr>
            <w:tcW w:type="dxa" w:w="2880"/>
          </w:tcPr>
          <w:p>
            <w:r>
              <w:t>Geobacter</w:t>
            </w:r>
          </w:p>
        </w:tc>
        <w:tc>
          <w:tcPr>
            <w:tcW w:type="dxa" w:w="2880"/>
          </w:tcPr>
          <w:p>
            <w:r>
              <w:t>Geobacter</w:t>
            </w:r>
          </w:p>
        </w:tc>
        <w:tc>
          <w:tcPr>
            <w:tcW w:type="dxa" w:w="2880"/>
          </w:tcPr>
          <w:p>
            <w:r/>
          </w:p>
        </w:tc>
      </w:tr>
      <w:tr>
        <w:tc>
          <w:tcPr>
            <w:tcW w:type="dxa" w:w="2880"/>
          </w:tcPr>
          <w:p>
            <w:r>
              <w:t>ISMO</w:t>
            </w:r>
          </w:p>
        </w:tc>
        <w:tc>
          <w:tcPr>
            <w:tcW w:type="dxa" w:w="2880"/>
          </w:tcPr>
          <w:p>
            <w:r>
              <w:t>organic matter stability index</w:t>
            </w:r>
          </w:p>
        </w:tc>
        <w:tc>
          <w:tcPr>
            <w:tcW w:type="dxa" w:w="2880"/>
          </w:tcPr>
          <w:p>
            <w:r>
              <w:t>indice de stabilité biologique</w:t>
            </w:r>
          </w:p>
        </w:tc>
      </w:tr>
      <w:tr>
        <w:tc>
          <w:tcPr>
            <w:tcW w:type="dxa" w:w="2880"/>
          </w:tcPr>
          <w:p>
            <w:r>
              <w:t>K1 (coefficient d'humification)</w:t>
            </w:r>
          </w:p>
        </w:tc>
        <w:tc>
          <w:tcPr>
            <w:tcW w:type="dxa" w:w="2880"/>
          </w:tcPr>
          <w:p>
            <w:r>
              <w:t>humification coefficient (K1)</w:t>
            </w:r>
          </w:p>
        </w:tc>
        <w:tc>
          <w:tcPr>
            <w:tcW w:type="dxa" w:w="2880"/>
          </w:tcPr>
          <w:p>
            <w:r>
              <w:t>rendement d'humification ; taux de transformation en humus</w:t>
            </w:r>
          </w:p>
        </w:tc>
      </w:tr>
      <w:tr>
        <w:tc>
          <w:tcPr>
            <w:tcW w:type="dxa" w:w="2880"/>
          </w:tcPr>
          <w:p>
            <w:r>
              <w:t>MAOM</w:t>
            </w:r>
          </w:p>
        </w:tc>
        <w:tc>
          <w:tcPr>
            <w:tcW w:type="dxa" w:w="2880"/>
          </w:tcPr>
          <w:p>
            <w:r>
              <w:t>mineral-associated organic matter</w:t>
            </w:r>
          </w:p>
        </w:tc>
        <w:tc>
          <w:tcPr>
            <w:tcW w:type="dxa" w:w="2880"/>
          </w:tcPr>
          <w:p>
            <w:r>
              <w:t>matière organique associée aux minéraux · MO stabilisée sur les argiles ; matière organique liée aux minéraux ; MOS associée aux minéraux</w:t>
            </w:r>
          </w:p>
        </w:tc>
      </w:tr>
      <w:tr>
        <w:tc>
          <w:tcPr>
            <w:tcW w:type="dxa" w:w="2880"/>
          </w:tcPr>
          <w:p>
            <w:r>
              <w:t>MO</w:t>
            </w:r>
          </w:p>
        </w:tc>
        <w:tc>
          <w:tcPr>
            <w:tcW w:type="dxa" w:w="2880"/>
          </w:tcPr>
          <w:p>
            <w:r>
              <w:t>OM</w:t>
            </w:r>
          </w:p>
        </w:tc>
        <w:tc>
          <w:tcPr>
            <w:tcW w:type="dxa" w:w="2880"/>
          </w:tcPr>
          <w:p>
            <w:r>
              <w:t>Matière Organique ; fractions organiques</w:t>
            </w:r>
          </w:p>
        </w:tc>
      </w:tr>
      <w:tr>
        <w:tc>
          <w:tcPr>
            <w:tcW w:type="dxa" w:w="2880"/>
          </w:tcPr>
          <w:p>
            <w:r>
              <w:t>MOS</w:t>
            </w:r>
          </w:p>
        </w:tc>
        <w:tc>
          <w:tcPr>
            <w:tcW w:type="dxa" w:w="2880"/>
          </w:tcPr>
          <w:p>
            <w:r>
              <w:t>SOM</w:t>
            </w:r>
          </w:p>
        </w:tc>
        <w:tc>
          <w:tcPr>
            <w:tcW w:type="dxa" w:w="2880"/>
          </w:tcPr>
          <w:p>
            <w:r>
              <w:t>Matière Organique du Sol ; MOS</w:t>
            </w:r>
          </w:p>
        </w:tc>
      </w:tr>
      <w:tr>
        <w:tc>
          <w:tcPr>
            <w:tcW w:type="dxa" w:w="2880"/>
          </w:tcPr>
          <w:p>
            <w:r>
              <w:t>Microniche anoxique</w:t>
            </w:r>
          </w:p>
        </w:tc>
        <w:tc>
          <w:tcPr>
            <w:tcW w:type="dxa" w:w="2880"/>
          </w:tcPr>
          <w:p>
            <w:r>
              <w:t>Anaerobic microsite</w:t>
            </w:r>
          </w:p>
        </w:tc>
        <w:tc>
          <w:tcPr>
            <w:tcW w:type="dxa" w:w="2880"/>
          </w:tcPr>
          <w:p>
            <w:r/>
          </w:p>
        </w:tc>
      </w:tr>
      <w:tr>
        <w:tc>
          <w:tcPr>
            <w:tcW w:type="dxa" w:w="2880"/>
          </w:tcPr>
          <w:p>
            <w:r>
              <w:t>Microsites</w:t>
            </w:r>
          </w:p>
        </w:tc>
        <w:tc>
          <w:tcPr>
            <w:tcW w:type="dxa" w:w="2880"/>
          </w:tcPr>
          <w:p>
            <w:r>
              <w:t>soil microsites</w:t>
            </w:r>
          </w:p>
        </w:tc>
        <w:tc>
          <w:tcPr>
            <w:tcW w:type="dxa" w:w="2880"/>
          </w:tcPr>
          <w:p>
            <w:r>
              <w:t>microhabitats · niches édaphiques</w:t>
            </w:r>
          </w:p>
        </w:tc>
      </w:tr>
      <w:tr>
        <w:tc>
          <w:tcPr>
            <w:tcW w:type="dxa" w:w="2880"/>
          </w:tcPr>
          <w:p>
            <w:r>
              <w:t>Minéralisation Secondaire</w:t>
            </w:r>
          </w:p>
        </w:tc>
        <w:tc>
          <w:tcPr>
            <w:tcW w:type="dxa" w:w="2880"/>
          </w:tcPr>
          <w:p>
            <w:r>
              <w:t>Secondary Mineralization</w:t>
            </w:r>
          </w:p>
        </w:tc>
        <w:tc>
          <w:tcPr>
            <w:tcW w:type="dxa" w:w="2880"/>
          </w:tcPr>
          <w:p>
            <w:r>
              <w:t>minéralisation de l'humus ; minéralisation lente</w:t>
            </w:r>
          </w:p>
        </w:tc>
      </w:tr>
      <w:tr>
        <w:tc>
          <w:tcPr>
            <w:tcW w:type="dxa" w:w="2880"/>
          </w:tcPr>
          <w:p>
            <w:r>
              <w:t>N-mining</w:t>
            </w:r>
          </w:p>
        </w:tc>
        <w:tc>
          <w:tcPr>
            <w:tcW w:type="dxa" w:w="2880"/>
          </w:tcPr>
          <w:p>
            <w:r>
              <w:t>nitrogen mining</w:t>
            </w:r>
          </w:p>
        </w:tc>
        <w:tc>
          <w:tcPr>
            <w:tcW w:type="dxa" w:w="2880"/>
          </w:tcPr>
          <w:p>
            <w:r>
              <w:t>mining azoté · déstockage par minéralisation forcée ; minage d'azote ; minéralisation de l'humus induite</w:t>
            </w:r>
          </w:p>
        </w:tc>
      </w:tr>
      <w:tr>
        <w:tc>
          <w:tcPr>
            <w:tcW w:type="dxa" w:w="2880"/>
          </w:tcPr>
          <w:p>
            <w:r>
              <w:t>N2O</w:t>
            </w:r>
          </w:p>
        </w:tc>
        <w:tc>
          <w:tcPr>
            <w:tcW w:type="dxa" w:w="2880"/>
          </w:tcPr>
          <w:p>
            <w:r>
              <w:t>nitrous oxide</w:t>
            </w:r>
          </w:p>
        </w:tc>
        <w:tc>
          <w:tcPr>
            <w:tcW w:type="dxa" w:w="2880"/>
          </w:tcPr>
          <w:p>
            <w:r>
              <w:t>oxyde nitreux ; protoxyde d'azote</w:t>
            </w:r>
          </w:p>
        </w:tc>
      </w:tr>
      <w:tr>
        <w:tc>
          <w:tcPr>
            <w:tcW w:type="dxa" w:w="2880"/>
          </w:tcPr>
          <w:p>
            <w:r>
              <w:t>Navette électronique</w:t>
            </w:r>
          </w:p>
        </w:tc>
        <w:tc>
          <w:tcPr>
            <w:tcW w:type="dxa" w:w="2880"/>
          </w:tcPr>
          <w:p>
            <w:r>
              <w:t>Electron shuttle</w:t>
            </w:r>
          </w:p>
        </w:tc>
        <w:tc>
          <w:tcPr>
            <w:tcW w:type="dxa" w:w="2880"/>
          </w:tcPr>
          <w:p>
            <w:r/>
          </w:p>
        </w:tc>
      </w:tr>
      <w:tr>
        <w:tc>
          <w:tcPr>
            <w:tcW w:type="dxa" w:w="2880"/>
          </w:tcPr>
          <w:p>
            <w:r>
              <w:t>Oxydes Fe/Al</w:t>
            </w:r>
          </w:p>
        </w:tc>
        <w:tc>
          <w:tcPr>
            <w:tcW w:type="dxa" w:w="2880"/>
          </w:tcPr>
          <w:p>
            <w:r>
              <w:t>iron and aluminium oxides</w:t>
            </w:r>
          </w:p>
        </w:tc>
        <w:tc>
          <w:tcPr>
            <w:tcW w:type="dxa" w:w="2880"/>
          </w:tcPr>
          <w:p>
            <w:r>
              <w:t>sesquioxydes · oxyhydroxydes · ferrihydrite · goethite ; sesquioxydes ; oxydes de fer et d'aluminium</w:t>
            </w:r>
          </w:p>
        </w:tc>
      </w:tr>
      <w:tr>
        <w:tc>
          <w:tcPr>
            <w:tcW w:type="dxa" w:w="2880"/>
          </w:tcPr>
          <w:p>
            <w:r>
              <w:t>POC</w:t>
            </w:r>
          </w:p>
        </w:tc>
        <w:tc>
          <w:tcPr>
            <w:tcW w:type="dxa" w:w="2880"/>
          </w:tcPr>
          <w:p>
            <w:r>
              <w:t>particulate organic carbon</w:t>
            </w:r>
          </w:p>
        </w:tc>
        <w:tc>
          <w:tcPr>
            <w:tcW w:type="dxa" w:w="2880"/>
          </w:tcPr>
          <w:p>
            <w:r>
              <w:t>carbone organique particulaire · MOP (matière organique particulaire) ; carbone organique particulaire ; COP</w:t>
            </w:r>
          </w:p>
        </w:tc>
      </w:tr>
      <w:tr>
        <w:tc>
          <w:tcPr>
            <w:tcW w:type="dxa" w:w="2880"/>
          </w:tcPr>
          <w:p>
            <w:r>
              <w:t>RothC</w:t>
            </w:r>
          </w:p>
        </w:tc>
        <w:tc>
          <w:tcPr>
            <w:tcW w:type="dxa" w:w="2880"/>
          </w:tcPr>
          <w:p>
            <w:r>
              <w:t>RothC model</w:t>
            </w:r>
          </w:p>
        </w:tc>
        <w:tc>
          <w:tcPr>
            <w:tcW w:type="dxa" w:w="2880"/>
          </w:tcPr>
          <w:p>
            <w:r>
              <w:t>modèle Rothamsted · modèle RothC-26.3 ; modèle de Rothamsted</w:t>
            </w:r>
          </w:p>
        </w:tc>
      </w:tr>
      <w:tr>
        <w:tc>
          <w:tcPr>
            <w:tcW w:type="dxa" w:w="2880"/>
          </w:tcPr>
          <w:p>
            <w:r>
              <w:t>Réduction dissimilatrice du fer</w:t>
            </w:r>
          </w:p>
        </w:tc>
        <w:tc>
          <w:tcPr>
            <w:tcW w:type="dxa" w:w="2880"/>
          </w:tcPr>
          <w:p>
            <w:r>
              <w:t>Dissimilatory iron reduction</w:t>
            </w:r>
          </w:p>
        </w:tc>
        <w:tc>
          <w:tcPr>
            <w:tcW w:type="dxa" w:w="2880"/>
          </w:tcPr>
          <w:p>
            <w:r/>
          </w:p>
        </w:tc>
      </w:tr>
      <w:tr>
        <w:tc>
          <w:tcPr>
            <w:tcW w:type="dxa" w:w="2880"/>
          </w:tcPr>
          <w:p>
            <w:r>
              <w:t>Soil Continuum Model (SCM)</w:t>
            </w:r>
          </w:p>
        </w:tc>
        <w:tc>
          <w:tcPr>
            <w:tcW w:type="dxa" w:w="2880"/>
          </w:tcPr>
          <w:p>
            <w:r>
              <w:t>Soil Continuum Model (SCM)</w:t>
            </w:r>
          </w:p>
        </w:tc>
        <w:tc>
          <w:tcPr>
            <w:tcW w:type="dxa" w:w="2880"/>
          </w:tcPr>
          <w:p>
            <w:r/>
          </w:p>
        </w:tc>
      </w:tr>
      <w:tr>
        <w:tc>
          <w:tcPr>
            <w:tcW w:type="dxa" w:w="2880"/>
          </w:tcPr>
          <w:p>
            <w:r>
              <w:t>Tampon redox</w:t>
            </w:r>
          </w:p>
        </w:tc>
        <w:tc>
          <w:tcPr>
            <w:tcW w:type="dxa" w:w="2880"/>
          </w:tcPr>
          <w:p>
            <w:r>
              <w:t>Redox buffer</w:t>
            </w:r>
          </w:p>
        </w:tc>
        <w:tc>
          <w:tcPr>
            <w:tcW w:type="dxa" w:w="2880"/>
          </w:tcPr>
          <w:p>
            <w:r/>
          </w:p>
        </w:tc>
      </w:tr>
      <w:tr>
        <w:tc>
          <w:tcPr>
            <w:tcW w:type="dxa" w:w="2880"/>
          </w:tcPr>
          <w:p>
            <w:r>
              <w:t>Théorie de l'Humus</w:t>
            </w:r>
          </w:p>
        </w:tc>
        <w:tc>
          <w:tcPr>
            <w:tcW w:type="dxa" w:w="2880"/>
          </w:tcPr>
          <w:p>
            <w:r>
              <w:t>humus theory</w:t>
            </w:r>
          </w:p>
        </w:tc>
        <w:tc>
          <w:tcPr>
            <w:tcW w:type="dxa" w:w="2880"/>
          </w:tcPr>
          <w:p>
            <w:r>
              <w:t>doctrine de l'humus ; théorie de Thaer ; Doctrine humique</w:t>
            </w:r>
          </w:p>
        </w:tc>
      </w:tr>
      <w:tr>
        <w:tc>
          <w:tcPr>
            <w:tcW w:type="dxa" w:w="2880"/>
          </w:tcPr>
          <w:p>
            <w:r>
              <w:t>Tour redox</w:t>
            </w:r>
          </w:p>
        </w:tc>
        <w:tc>
          <w:tcPr>
            <w:tcW w:type="dxa" w:w="2880"/>
          </w:tcPr>
          <w:p>
            <w:r>
              <w:t>Redox tower</w:t>
            </w:r>
          </w:p>
        </w:tc>
        <w:tc>
          <w:tcPr>
            <w:tcW w:type="dxa" w:w="2880"/>
          </w:tcPr>
          <w:p>
            <w:r/>
          </w:p>
        </w:tc>
      </w:tr>
      <w:tr>
        <w:tc>
          <w:tcPr>
            <w:tcW w:type="dxa" w:w="2880"/>
          </w:tcPr>
          <w:p>
            <w:r>
              <w:t>Volatilisation de l'ammoniac</w:t>
            </w:r>
          </w:p>
        </w:tc>
        <w:tc>
          <w:tcPr>
            <w:tcW w:type="dxa" w:w="2880"/>
          </w:tcPr>
          <w:p>
            <w:r>
              <w:t>Ammonia volatilization</w:t>
            </w:r>
          </w:p>
        </w:tc>
        <w:tc>
          <w:tcPr>
            <w:tcW w:type="dxa" w:w="2880"/>
          </w:tcPr>
          <w:p>
            <w:r>
              <w:t>aucune</w:t>
            </w:r>
          </w:p>
        </w:tc>
      </w:tr>
      <w:tr>
        <w:tc>
          <w:tcPr>
            <w:tcW w:type="dxa" w:w="2880"/>
          </w:tcPr>
          <w:p>
            <w:r>
              <w:t>accepteurs d'électrons</w:t>
            </w:r>
          </w:p>
        </w:tc>
        <w:tc>
          <w:tcPr>
            <w:tcW w:type="dxa" w:w="2880"/>
          </w:tcPr>
          <w:p>
            <w:r>
              <w:t>electron acceptors</w:t>
            </w:r>
          </w:p>
        </w:tc>
        <w:tc>
          <w:tcPr>
            <w:tcW w:type="dxa" w:w="2880"/>
          </w:tcPr>
          <w:p>
            <w:r>
              <w:t>oxydants ; accepteurs terminaux d'électrons</w:t>
            </w:r>
          </w:p>
        </w:tc>
      </w:tr>
      <w:tr>
        <w:tc>
          <w:tcPr>
            <w:tcW w:type="dxa" w:w="2880"/>
          </w:tcPr>
          <w:p>
            <w:r>
              <w:t>allocation du carbone photosynthétique</w:t>
            </w:r>
          </w:p>
        </w:tc>
        <w:tc>
          <w:tcPr>
            <w:tcW w:type="dxa" w:w="2880"/>
          </w:tcPr>
          <w:p>
            <w:r>
              <w:t>photosynthetic carbon allocation</w:t>
            </w:r>
          </w:p>
        </w:tc>
        <w:tc>
          <w:tcPr>
            <w:tcW w:type="dxa" w:w="2880"/>
          </w:tcPr>
          <w:p>
            <w:r>
              <w:t>flux de carbone assimilé ; partitionnement du carbone fixé ; Allocation carbonée.</w:t>
            </w:r>
          </w:p>
        </w:tc>
      </w:tr>
      <w:tr>
        <w:tc>
          <w:tcPr>
            <w:tcW w:type="dxa" w:w="2880"/>
          </w:tcPr>
          <w:p>
            <w:r>
              <w:t>alteration des silicates</w:t>
            </w:r>
          </w:p>
        </w:tc>
        <w:tc>
          <w:tcPr>
            <w:tcW w:type="dxa" w:w="2880"/>
          </w:tcPr>
          <w:p>
            <w:r>
              <w:t>silicate weathering</w:t>
            </w:r>
          </w:p>
        </w:tc>
        <w:tc>
          <w:tcPr>
            <w:tcW w:type="dxa" w:w="2880"/>
          </w:tcPr>
          <w:p>
            <w:r/>
          </w:p>
        </w:tc>
      </w:tr>
      <w:tr>
        <w:tc>
          <w:tcPr>
            <w:tcW w:type="dxa" w:w="2880"/>
          </w:tcPr>
          <w:p>
            <w:r>
              <w:t>ammonification</w:t>
            </w:r>
          </w:p>
        </w:tc>
        <w:tc>
          <w:tcPr>
            <w:tcW w:type="dxa" w:w="2880"/>
          </w:tcPr>
          <w:p>
            <w:r>
              <w:t>ammonification</w:t>
            </w:r>
          </w:p>
        </w:tc>
        <w:tc>
          <w:tcPr>
            <w:tcW w:type="dxa" w:w="2880"/>
          </w:tcPr>
          <w:p>
            <w:r>
              <w:t>Minéralisation primaire ; minéralisation primaire de l'azote</w:t>
            </w:r>
          </w:p>
        </w:tc>
      </w:tr>
      <w:tr>
        <w:tc>
          <w:tcPr>
            <w:tcW w:type="dxa" w:w="2880"/>
          </w:tcPr>
          <w:p>
            <w:r>
              <w:t>anammox</w:t>
            </w:r>
          </w:p>
        </w:tc>
        <w:tc>
          <w:tcPr>
            <w:tcW w:type="dxa" w:w="2880"/>
          </w:tcPr>
          <w:p>
            <w:r>
              <w:t>anammox (anaerobic ammonium oxidation)</w:t>
            </w:r>
          </w:p>
        </w:tc>
        <w:tc>
          <w:tcPr>
            <w:tcW w:type="dxa" w:w="2880"/>
          </w:tcPr>
          <w:p>
            <w:r/>
          </w:p>
        </w:tc>
      </w:tr>
      <w:tr>
        <w:tc>
          <w:tcPr>
            <w:tcW w:type="dxa" w:w="2880"/>
          </w:tcPr>
          <w:p>
            <w:r>
              <w:t>anaérobiose</w:t>
            </w:r>
          </w:p>
        </w:tc>
        <w:tc>
          <w:tcPr>
            <w:tcW w:type="dxa" w:w="2880"/>
          </w:tcPr>
          <w:p>
            <w:r>
              <w:t>anaerobiosis</w:t>
            </w:r>
          </w:p>
        </w:tc>
        <w:tc>
          <w:tcPr>
            <w:tcW w:type="dxa" w:w="2880"/>
          </w:tcPr>
          <w:p>
            <w:r>
              <w:t>anoxie ; hypoxie ; milieu réducteur</w:t>
            </w:r>
          </w:p>
        </w:tc>
      </w:tr>
      <w:tr>
        <w:tc>
          <w:tcPr>
            <w:tcW w:type="dxa" w:w="2880"/>
          </w:tcPr>
          <w:p>
            <w:r>
              <w:t>basalte (amendement)</w:t>
            </w:r>
          </w:p>
        </w:tc>
        <w:tc>
          <w:tcPr>
            <w:tcW w:type="dxa" w:w="2880"/>
          </w:tcPr>
          <w:p>
            <w:r>
              <w:t>basalt (soil amendment)</w:t>
            </w:r>
          </w:p>
        </w:tc>
        <w:tc>
          <w:tcPr>
            <w:tcW w:type="dxa" w:w="2880"/>
          </w:tcPr>
          <w:p>
            <w:r/>
          </w:p>
        </w:tc>
      </w:tr>
      <w:tr>
        <w:tc>
          <w:tcPr>
            <w:tcW w:type="dxa" w:w="2880"/>
          </w:tcPr>
          <w:p>
            <w:r>
              <w:t>bilan humique</w:t>
            </w:r>
          </w:p>
        </w:tc>
        <w:tc>
          <w:tcPr>
            <w:tcW w:type="dxa" w:w="2880"/>
          </w:tcPr>
          <w:p>
            <w:r>
              <w:t>humic balance</w:t>
            </w:r>
          </w:p>
        </w:tc>
        <w:tc>
          <w:tcPr>
            <w:tcW w:type="dxa" w:w="2880"/>
          </w:tcPr>
          <w:p>
            <w:r>
              <w:t>solde humique</w:t>
            </w:r>
          </w:p>
        </w:tc>
      </w:tr>
      <w:tr>
        <w:tc>
          <w:tcPr>
            <w:tcW w:type="dxa" w:w="2880"/>
          </w:tcPr>
          <w:p>
            <w:r>
              <w:t>biochar</w:t>
            </w:r>
          </w:p>
        </w:tc>
        <w:tc>
          <w:tcPr>
            <w:tcW w:type="dxa" w:w="2880"/>
          </w:tcPr>
          <w:p>
            <w:r>
              <w:t>biochar</w:t>
            </w:r>
          </w:p>
        </w:tc>
        <w:tc>
          <w:tcPr>
            <w:tcW w:type="dxa" w:w="2880"/>
          </w:tcPr>
          <w:p>
            <w:r>
              <w:t>Charbon à usage agricole</w:t>
            </w:r>
          </w:p>
        </w:tc>
      </w:tr>
      <w:tr>
        <w:tc>
          <w:tcPr>
            <w:tcW w:type="dxa" w:w="2880"/>
          </w:tcPr>
          <w:p>
            <w:r>
              <w:t>capacité redox</w:t>
            </w:r>
          </w:p>
        </w:tc>
        <w:tc>
          <w:tcPr>
            <w:tcW w:type="dxa" w:w="2880"/>
          </w:tcPr>
          <w:p>
            <w:r>
              <w:t>redox poising capacity</w:t>
            </w:r>
          </w:p>
        </w:tc>
        <w:tc>
          <w:tcPr>
            <w:tcW w:type="dxa" w:w="2880"/>
          </w:tcPr>
          <w:p>
            <w:r>
              <w:t>pouvoir tampon redox</w:t>
            </w:r>
          </w:p>
        </w:tc>
      </w:tr>
      <w:tr>
        <w:tc>
          <w:tcPr>
            <w:tcW w:type="dxa" w:w="2880"/>
          </w:tcPr>
          <w:p>
            <w:r>
              <w:t>carbonates (CaCO₃)</w:t>
            </w:r>
          </w:p>
        </w:tc>
        <w:tc>
          <w:tcPr>
            <w:tcW w:type="dxa" w:w="2880"/>
          </w:tcPr>
          <w:p>
            <w:r>
              <w:t>calcium carbonate</w:t>
            </w:r>
          </w:p>
        </w:tc>
        <w:tc>
          <w:tcPr>
            <w:tcW w:type="dxa" w:w="2880"/>
          </w:tcPr>
          <w:p>
            <w:r/>
          </w:p>
        </w:tc>
      </w:tr>
      <w:tr>
        <w:tc>
          <w:tcPr>
            <w:tcW w:type="dxa" w:w="2880"/>
          </w:tcPr>
          <w:p>
            <w:r>
              <w:t>carbone actif</w:t>
            </w:r>
          </w:p>
        </w:tc>
        <w:tc>
          <w:tcPr>
            <w:tcW w:type="dxa" w:w="2880"/>
          </w:tcPr>
          <w:p>
            <w:r>
              <w:t>active carbon</w:t>
            </w:r>
          </w:p>
        </w:tc>
        <w:tc>
          <w:tcPr>
            <w:tcW w:type="dxa" w:w="2880"/>
          </w:tcPr>
          <w:p>
            <w:r>
              <w:t>carbone organique labile</w:t>
            </w:r>
          </w:p>
        </w:tc>
      </w:tr>
      <w:tr>
        <w:tc>
          <w:tcPr>
            <w:tcW w:type="dxa" w:w="2880"/>
          </w:tcPr>
          <w:p>
            <w:r>
              <w:t>carbone stable</w:t>
            </w:r>
          </w:p>
        </w:tc>
        <w:tc>
          <w:tcPr>
            <w:tcW w:type="dxa" w:w="2880"/>
          </w:tcPr>
          <w:p>
            <w:r>
              <w:t>stable carbon</w:t>
            </w:r>
          </w:p>
        </w:tc>
        <w:tc>
          <w:tcPr>
            <w:tcW w:type="dxa" w:w="2880"/>
          </w:tcPr>
          <w:p>
            <w:r>
              <w:t>carbone récalcitrant / carbone humifié</w:t>
            </w:r>
          </w:p>
        </w:tc>
      </w:tr>
      <w:tr>
        <w:tc>
          <w:tcPr>
            <w:tcW w:type="dxa" w:w="2880"/>
          </w:tcPr>
          <w:p>
            <w:r>
              <w:t>carbone-énergie vs carbone-structure (gîte et couvert)</w:t>
            </w:r>
          </w:p>
        </w:tc>
        <w:tc>
          <w:tcPr>
            <w:tcW w:type="dxa" w:w="2880"/>
          </w:tcPr>
          <w:p>
            <w:r>
              <w:t>energy carbon vs structural carbon</w:t>
            </w:r>
          </w:p>
        </w:tc>
        <w:tc>
          <w:tcPr>
            <w:tcW w:type="dxa" w:w="2880"/>
          </w:tcPr>
          <w:p>
            <w:r>
              <w:t>carbone métabolique vs carbone structural ; C-métabolique vs C-structural</w:t>
            </w:r>
          </w:p>
        </w:tc>
      </w:tr>
      <w:tr>
        <w:tc>
          <w:tcPr>
            <w:tcW w:type="dxa" w:w="2880"/>
          </w:tcPr>
          <w:p>
            <w:r>
              <w:t>cascade redox biologique</w:t>
            </w:r>
          </w:p>
        </w:tc>
        <w:tc>
          <w:tcPr>
            <w:tcW w:type="dxa" w:w="2880"/>
          </w:tcPr>
          <w:p>
            <w:r>
              <w:t>biological redox cascade</w:t>
            </w:r>
          </w:p>
        </w:tc>
        <w:tc>
          <w:tcPr>
            <w:tcW w:type="dxa" w:w="2880"/>
          </w:tcPr>
          <w:p>
            <w:r>
              <w:t>chaîne de transport d'électrons ; cascade d'oxydoréduction</w:t>
            </w:r>
          </w:p>
        </w:tc>
      </w:tr>
      <w:tr>
        <w:tc>
          <w:tcPr>
            <w:tcW w:type="dxa" w:w="2880"/>
          </w:tcPr>
          <w:p>
            <w:r>
              <w:t>chélation</w:t>
            </w:r>
          </w:p>
        </w:tc>
        <w:tc>
          <w:tcPr>
            <w:tcW w:type="dxa" w:w="2880"/>
          </w:tcPr>
          <w:p>
            <w:r>
              <w:t>chelation</w:t>
            </w:r>
          </w:p>
        </w:tc>
        <w:tc>
          <w:tcPr>
            <w:tcW w:type="dxa" w:w="2880"/>
          </w:tcPr>
          <w:p>
            <w:r>
              <w:t>complexation organique ; organo-complexation</w:t>
            </w:r>
          </w:p>
        </w:tc>
      </w:tr>
      <w:tr>
        <w:tc>
          <w:tcPr>
            <w:tcW w:type="dxa" w:w="2880"/>
          </w:tcPr>
          <w:p>
            <w:r>
              <w:t>cobalt (micronutriment)</w:t>
            </w:r>
          </w:p>
        </w:tc>
        <w:tc>
          <w:tcPr>
            <w:tcW w:type="dxa" w:w="2880"/>
          </w:tcPr>
          <w:p>
            <w:r>
              <w:t>cobalt (micronutrient)</w:t>
            </w:r>
          </w:p>
        </w:tc>
        <w:tc>
          <w:tcPr>
            <w:tcW w:type="dxa" w:w="2880"/>
          </w:tcPr>
          <w:p>
            <w:r/>
          </w:p>
        </w:tc>
      </w:tr>
      <w:tr>
        <w:tc>
          <w:tcPr>
            <w:tcW w:type="dxa" w:w="2880"/>
          </w:tcPr>
          <w:p>
            <w:r>
              <w:t>coefficient d'humification (k1)</w:t>
            </w:r>
          </w:p>
        </w:tc>
        <w:tc>
          <w:tcPr>
            <w:tcW w:type="dxa" w:w="2880"/>
          </w:tcPr>
          <w:p>
            <w:r>
              <w:t>humification coefficient k1</w:t>
            </w:r>
          </w:p>
        </w:tc>
        <w:tc>
          <w:tcPr>
            <w:tcW w:type="dxa" w:w="2880"/>
          </w:tcPr>
          <w:p>
            <w:r>
              <w:t>taux d'humification · k1 Hénin-Dupuis ; aucun (souvent confondu avec le rendement d'humification)</w:t>
            </w:r>
          </w:p>
        </w:tc>
      </w:tr>
      <w:tr>
        <w:tc>
          <w:tcPr>
            <w:tcW w:type="dxa" w:w="2880"/>
          </w:tcPr>
          <w:p>
            <w:r>
              <w:t>coefficient de minéralisation</w:t>
            </w:r>
          </w:p>
        </w:tc>
        <w:tc>
          <w:tcPr>
            <w:tcW w:type="dxa" w:w="2880"/>
          </w:tcPr>
          <w:p>
            <w:r>
              <w:t>mineralization coefficient</w:t>
            </w:r>
          </w:p>
        </w:tc>
        <w:tc>
          <w:tcPr>
            <w:tcW w:type="dxa" w:w="2880"/>
          </w:tcPr>
          <w:p>
            <w:r>
              <w:t>taux de minéralisation (k2)</w:t>
            </w:r>
          </w:p>
        </w:tc>
      </w:tr>
      <w:tr>
        <w:tc>
          <w:tcPr>
            <w:tcW w:type="dxa" w:w="2880"/>
          </w:tcPr>
          <w:p>
            <w:r>
              <w:t>coefficient isohumique</w:t>
            </w:r>
          </w:p>
        </w:tc>
        <w:tc>
          <w:tcPr>
            <w:tcW w:type="dxa" w:w="2880"/>
          </w:tcPr>
          <w:p>
            <w:r>
              <w:t>isohumic coefficient</w:t>
            </w:r>
          </w:p>
        </w:tc>
        <w:tc>
          <w:tcPr>
            <w:tcW w:type="dxa" w:w="2880"/>
          </w:tcPr>
          <w:p>
            <w:r>
              <w:t>coefficient K1</w:t>
            </w:r>
          </w:p>
        </w:tc>
      </w:tr>
      <w:tr>
        <w:tc>
          <w:tcPr>
            <w:tcW w:type="dxa" w:w="2880"/>
          </w:tcPr>
          <w:p>
            <w:r>
              <w:t>cycle azote</w:t>
            </w:r>
          </w:p>
        </w:tc>
        <w:tc>
          <w:tcPr>
            <w:tcW w:type="dxa" w:w="2880"/>
          </w:tcPr>
          <w:p>
            <w:r>
              <w:t>nitrogen cycle</w:t>
            </w:r>
          </w:p>
        </w:tc>
        <w:tc>
          <w:tcPr>
            <w:tcW w:type="dxa" w:w="2880"/>
          </w:tcPr>
          <w:p>
            <w:r>
              <w:t>cycle biogéochimique de l'azote</w:t>
            </w:r>
          </w:p>
        </w:tc>
      </w:tr>
      <w:tr>
        <w:tc>
          <w:tcPr>
            <w:tcW w:type="dxa" w:w="2880"/>
          </w:tcPr>
          <w:p>
            <w:r>
              <w:t>cycle du calcium</w:t>
            </w:r>
          </w:p>
        </w:tc>
        <w:tc>
          <w:tcPr>
            <w:tcW w:type="dxa" w:w="2880"/>
          </w:tcPr>
          <w:p>
            <w:r>
              <w:t>calcium cycle</w:t>
            </w:r>
          </w:p>
        </w:tc>
        <w:tc>
          <w:tcPr>
            <w:tcW w:type="dxa" w:w="2880"/>
          </w:tcPr>
          <w:p>
            <w:r/>
          </w:p>
        </w:tc>
      </w:tr>
      <w:tr>
        <w:tc>
          <w:tcPr>
            <w:tcW w:type="dxa" w:w="2880"/>
          </w:tcPr>
          <w:p>
            <w:r>
              <w:t>cycle du potassium</w:t>
            </w:r>
          </w:p>
        </w:tc>
        <w:tc>
          <w:tcPr>
            <w:tcW w:type="dxa" w:w="2880"/>
          </w:tcPr>
          <w:p>
            <w:r>
              <w:t>potassium cycle</w:t>
            </w:r>
          </w:p>
        </w:tc>
        <w:tc>
          <w:tcPr>
            <w:tcW w:type="dxa" w:w="2880"/>
          </w:tcPr>
          <w:p>
            <w:r/>
          </w:p>
        </w:tc>
      </w:tr>
      <w:tr>
        <w:tc>
          <w:tcPr>
            <w:tcW w:type="dxa" w:w="2880"/>
          </w:tcPr>
          <w:p>
            <w:r>
              <w:t>cycle du soufre</w:t>
            </w:r>
          </w:p>
        </w:tc>
        <w:tc>
          <w:tcPr>
            <w:tcW w:type="dxa" w:w="2880"/>
          </w:tcPr>
          <w:p>
            <w:r>
              <w:t>sulfur cycle</w:t>
            </w:r>
          </w:p>
        </w:tc>
        <w:tc>
          <w:tcPr>
            <w:tcW w:type="dxa" w:w="2880"/>
          </w:tcPr>
          <w:p>
            <w:r>
              <w:t>cycle biogéochimique du soufre</w:t>
            </w:r>
          </w:p>
        </w:tc>
      </w:tr>
      <w:tr>
        <w:tc>
          <w:tcPr>
            <w:tcW w:type="dxa" w:w="2880"/>
          </w:tcPr>
          <w:p>
            <w:r>
              <w:t>diagramme Eh-pH</w:t>
            </w:r>
          </w:p>
        </w:tc>
        <w:tc>
          <w:tcPr>
            <w:tcW w:type="dxa" w:w="2880"/>
          </w:tcPr>
          <w:p>
            <w:r>
              <w:t>Eh-pH diagram (Pourbaix diagram)</w:t>
            </w:r>
          </w:p>
        </w:tc>
        <w:tc>
          <w:tcPr>
            <w:tcW w:type="dxa" w:w="2880"/>
          </w:tcPr>
          <w:p>
            <w:r>
              <w:t>diagramme de Pourbaix · diagramme redox-pH ; diagramme de Pourbaix ; diagramme de stabilité</w:t>
            </w:r>
          </w:p>
        </w:tc>
      </w:tr>
      <w:tr>
        <w:tc>
          <w:tcPr>
            <w:tcW w:type="dxa" w:w="2880"/>
          </w:tcPr>
          <w:p>
            <w:r>
              <w:t>dissipation entropique</w:t>
            </w:r>
          </w:p>
        </w:tc>
        <w:tc>
          <w:tcPr>
            <w:tcW w:type="dxa" w:w="2880"/>
          </w:tcPr>
          <w:p>
            <w:r>
              <w:t>entropic dissipation</w:t>
            </w:r>
          </w:p>
        </w:tc>
        <w:tc>
          <w:tcPr>
            <w:tcW w:type="dxa" w:w="2880"/>
          </w:tcPr>
          <w:p>
            <w:r>
              <w:t>perte d'exergie thermique</w:t>
            </w:r>
          </w:p>
        </w:tc>
      </w:tr>
      <w:tr>
        <w:tc>
          <w:tcPr>
            <w:tcW w:type="dxa" w:w="2880"/>
          </w:tcPr>
          <w:p>
            <w:r>
              <w:t>dénitrification</w:t>
            </w:r>
          </w:p>
        </w:tc>
        <w:tc>
          <w:tcPr>
            <w:tcW w:type="dxa" w:w="2880"/>
          </w:tcPr>
          <w:p>
            <w:r>
              <w:t>denitrification</w:t>
            </w:r>
          </w:p>
        </w:tc>
        <w:tc>
          <w:tcPr>
            <w:tcW w:type="dxa" w:w="2880"/>
          </w:tcPr>
          <w:p>
            <w:r>
              <w:t>réduction respiratoire des nitrates</w:t>
            </w:r>
          </w:p>
        </w:tc>
      </w:tr>
      <w:tr>
        <w:tc>
          <w:tcPr>
            <w:tcW w:type="dxa" w:w="2880"/>
          </w:tcPr>
          <w:p>
            <w:r>
              <w:t>effet d'amorçage</w:t>
            </w:r>
          </w:p>
        </w:tc>
        <w:tc>
          <w:tcPr>
            <w:tcW w:type="dxa" w:w="2880"/>
          </w:tcPr>
          <w:p>
            <w:r>
              <w:t>priming effect</w:t>
            </w:r>
          </w:p>
        </w:tc>
        <w:tc>
          <w:tcPr>
            <w:tcW w:type="dxa" w:w="2880"/>
          </w:tcPr>
          <w:p>
            <w:r>
              <w:t>amorçage du carbone ; priming effect</w:t>
            </w:r>
          </w:p>
        </w:tc>
      </w:tr>
      <w:tr>
        <w:tc>
          <w:tcPr>
            <w:tcW w:type="dxa" w:w="2880"/>
          </w:tcPr>
          <w:p>
            <w:r>
              <w:t>empreinte carbone des amendements</w:t>
            </w:r>
          </w:p>
        </w:tc>
        <w:tc>
          <w:tcPr>
            <w:tcW w:type="dxa" w:w="2880"/>
          </w:tcPr>
          <w:p>
            <w:r>
              <w:t>carbon footprint of amendments</w:t>
            </w:r>
          </w:p>
        </w:tc>
        <w:tc>
          <w:tcPr>
            <w:tcW w:type="dxa" w:w="2880"/>
          </w:tcPr>
          <w:p>
            <w:r>
              <w:t>bilan carbone des intrants organiques</w:t>
            </w:r>
          </w:p>
        </w:tc>
      </w:tr>
      <w:tr>
        <w:tc>
          <w:tcPr>
            <w:tcW w:type="dxa" w:w="2880"/>
          </w:tcPr>
          <w:p>
            <w:r>
              <w:t>enhanced weathering</w:t>
            </w:r>
          </w:p>
        </w:tc>
        <w:tc>
          <w:tcPr>
            <w:tcW w:type="dxa" w:w="2880"/>
          </w:tcPr>
          <w:p>
            <w:r>
              <w:t>enhanced weathering</w:t>
            </w:r>
          </w:p>
        </w:tc>
        <w:tc>
          <w:tcPr>
            <w:tcW w:type="dxa" w:w="2880"/>
          </w:tcPr>
          <w:p>
            <w:r/>
          </w:p>
        </w:tc>
      </w:tr>
      <w:tr>
        <w:tc>
          <w:tcPr>
            <w:tcW w:type="dxa" w:w="2880"/>
          </w:tcPr>
          <w:p>
            <w:r>
              <w:t>faux plat du rendement</w:t>
            </w:r>
          </w:p>
        </w:tc>
        <w:tc>
          <w:tcPr>
            <w:tcW w:type="dxa" w:w="2880"/>
          </w:tcPr>
          <w:p>
            <w:r>
              <w:t>yield plateau</w:t>
            </w:r>
          </w:p>
        </w:tc>
        <w:tc>
          <w:tcPr>
            <w:tcW w:type="dxa" w:w="2880"/>
          </w:tcPr>
          <w:p>
            <w:r>
              <w:t>plateau de rendement ; zone de stagnation du rendement</w:t>
            </w:r>
          </w:p>
        </w:tc>
      </w:tr>
      <w:tr>
        <w:tc>
          <w:tcPr>
            <w:tcW w:type="dxa" w:w="2880"/>
          </w:tcPr>
          <w:p>
            <w:r>
              <w:t>fermentation</w:t>
            </w:r>
          </w:p>
        </w:tc>
        <w:tc>
          <w:tcPr>
            <w:tcW w:type="dxa" w:w="2880"/>
          </w:tcPr>
          <w:p>
            <w:r>
              <w:t>fermentation</w:t>
            </w:r>
          </w:p>
        </w:tc>
        <w:tc>
          <w:tcPr>
            <w:tcW w:type="dxa" w:w="2880"/>
          </w:tcPr>
          <w:p>
            <w:r>
              <w:t>catabolisme anaérobie ; métabolisme anaérobie</w:t>
            </w:r>
          </w:p>
        </w:tc>
      </w:tr>
      <w:tr>
        <w:tc>
          <w:tcPr>
            <w:tcW w:type="dxa" w:w="2880"/>
          </w:tcPr>
          <w:p>
            <w:r>
              <w:t>goethite</w:t>
            </w:r>
          </w:p>
        </w:tc>
        <w:tc>
          <w:tcPr>
            <w:tcW w:type="dxa" w:w="2880"/>
          </w:tcPr>
          <w:p>
            <w:r>
              <w:t>goethite</w:t>
            </w:r>
          </w:p>
        </w:tc>
        <w:tc>
          <w:tcPr>
            <w:tcW w:type="dxa" w:w="2880"/>
          </w:tcPr>
          <w:p>
            <w:r/>
          </w:p>
        </w:tc>
      </w:tr>
      <w:tr>
        <w:tc>
          <w:tcPr>
            <w:tcW w:type="dxa" w:w="2880"/>
          </w:tcPr>
          <w:p>
            <w:r>
              <w:t>gradient Eh (gradient redox)</w:t>
            </w:r>
          </w:p>
        </w:tc>
        <w:tc>
          <w:tcPr>
            <w:tcW w:type="dxa" w:w="2880"/>
          </w:tcPr>
          <w:p>
            <w:r>
              <w:t>redox gradient</w:t>
            </w:r>
          </w:p>
        </w:tc>
        <w:tc>
          <w:tcPr>
            <w:tcW w:type="dxa" w:w="2880"/>
          </w:tcPr>
          <w:p>
            <w:r>
              <w:t>gradient de potentiel d'oxydoréduction</w:t>
            </w:r>
          </w:p>
        </w:tc>
      </w:tr>
      <w:tr>
        <w:tc>
          <w:tcPr>
            <w:tcW w:type="dxa" w:w="2880"/>
          </w:tcPr>
          <w:p>
            <w:r>
              <w:t>gradient redox du sol</w:t>
            </w:r>
          </w:p>
        </w:tc>
        <w:tc>
          <w:tcPr>
            <w:tcW w:type="dxa" w:w="2880"/>
          </w:tcPr>
          <w:p>
            <w:r>
              <w:t>soil redox gradient</w:t>
            </w:r>
          </w:p>
        </w:tc>
        <w:tc>
          <w:tcPr>
            <w:tcW w:type="dxa" w:w="2880"/>
          </w:tcPr>
          <w:p>
            <w:r>
              <w:t>variabilité spatio-temporelle du potentiel redox ; gradient d'oxydoréduction</w:t>
            </w:r>
          </w:p>
        </w:tc>
      </w:tr>
      <w:tr>
        <w:tc>
          <w:tcPr>
            <w:tcW w:type="dxa" w:w="2880"/>
          </w:tcPr>
          <w:p>
            <w:r>
              <w:t>humification</w:t>
            </w:r>
          </w:p>
        </w:tc>
        <w:tc>
          <w:tcPr>
            <w:tcW w:type="dxa" w:w="2880"/>
          </w:tcPr>
          <w:p>
            <w:r>
              <w:t>humification</w:t>
            </w:r>
          </w:p>
        </w:tc>
        <w:tc>
          <w:tcPr>
            <w:tcW w:type="dxa" w:w="2880"/>
          </w:tcPr>
          <w:p>
            <w:r>
              <w:t>néosynthèse d'humus ; stabilisation carbonée ; formation de l'humus</w:t>
            </w:r>
          </w:p>
        </w:tc>
      </w:tr>
      <w:tr>
        <w:tc>
          <w:tcPr>
            <w:tcW w:type="dxa" w:w="2880"/>
          </w:tcPr>
          <w:p>
            <w:r>
              <w:t>humus</w:t>
            </w:r>
          </w:p>
        </w:tc>
        <w:tc>
          <w:tcPr>
            <w:tcW w:type="dxa" w:w="2880"/>
          </w:tcPr>
          <w:p>
            <w:r>
              <w:t>humus</w:t>
            </w:r>
          </w:p>
        </w:tc>
        <w:tc>
          <w:tcPr>
            <w:tcW w:type="dxa" w:w="2880"/>
          </w:tcPr>
          <w:p>
            <w:r>
              <w:t>matière humifiée ; complexe humique</w:t>
            </w:r>
          </w:p>
        </w:tc>
      </w:tr>
      <w:tr>
        <w:tc>
          <w:tcPr>
            <w:tcW w:type="dxa" w:w="2880"/>
          </w:tcPr>
          <w:p>
            <w:r>
              <w:t>immobilisation de l'azote</w:t>
            </w:r>
          </w:p>
        </w:tc>
        <w:tc>
          <w:tcPr>
            <w:tcW w:type="dxa" w:w="2880"/>
          </w:tcPr>
          <w:p>
            <w:r>
              <w:t>nitrogen immobilization</w:t>
            </w:r>
          </w:p>
        </w:tc>
        <w:tc>
          <w:tcPr>
            <w:tcW w:type="dxa" w:w="2880"/>
          </w:tcPr>
          <w:p>
            <w:r>
              <w:t>Organisation de l'azote</w:t>
            </w:r>
          </w:p>
        </w:tc>
      </w:tr>
      <w:tr>
        <w:tc>
          <w:tcPr>
            <w:tcW w:type="dxa" w:w="2880"/>
          </w:tcPr>
          <w:p>
            <w:r>
              <w:t>ingénierie géochimique biologique</w:t>
            </w:r>
          </w:p>
        </w:tc>
        <w:tc>
          <w:tcPr>
            <w:tcW w:type="dxa" w:w="2880"/>
          </w:tcPr>
          <w:p>
            <w:r>
              <w:t>biological geochemical engineering</w:t>
            </w:r>
          </w:p>
        </w:tc>
        <w:tc>
          <w:tcPr>
            <w:tcW w:type="dxa" w:w="2880"/>
          </w:tcPr>
          <w:p>
            <w:r>
              <w:t>altération biologique des roches ; biogéochimie fongique</w:t>
            </w:r>
          </w:p>
        </w:tc>
      </w:tr>
      <w:tr>
        <w:tc>
          <w:tcPr>
            <w:tcW w:type="dxa" w:w="2880"/>
          </w:tcPr>
          <w:p>
            <w:r>
              <w:t>k1 (constante de décomposition rapide)</w:t>
            </w:r>
          </w:p>
        </w:tc>
        <w:tc>
          <w:tcPr>
            <w:tcW w:type="dxa" w:w="2880"/>
          </w:tcPr>
          <w:p>
            <w:r>
              <w:t>k1 decomposition rate constant</w:t>
            </w:r>
          </w:p>
        </w:tc>
        <w:tc>
          <w:tcPr>
            <w:tcW w:type="dxa" w:w="2880"/>
          </w:tcPr>
          <w:p>
            <w:r>
              <w:t>coefficient de décomposition de la matière organique fraîche</w:t>
            </w:r>
          </w:p>
        </w:tc>
      </w:tr>
      <w:tr>
        <w:tc>
          <w:tcPr>
            <w:tcW w:type="dxa" w:w="2880"/>
          </w:tcPr>
          <w:p>
            <w:r>
              <w:t>k2 (constante de minéralisation lente)</w:t>
            </w:r>
          </w:p>
        </w:tc>
        <w:tc>
          <w:tcPr>
            <w:tcW w:type="dxa" w:w="2880"/>
          </w:tcPr>
          <w:p>
            <w:r>
              <w:t>k2 slow decomposition rate constant</w:t>
            </w:r>
          </w:p>
        </w:tc>
        <w:tc>
          <w:tcPr>
            <w:tcW w:type="dxa" w:w="2880"/>
          </w:tcPr>
          <w:p>
            <w:r>
              <w:t>coefficient de minéralisation de l'humus ; taux de minéralisation secondaire</w:t>
            </w:r>
          </w:p>
        </w:tc>
      </w:tr>
      <w:tr>
        <w:tc>
          <w:tcPr>
            <w:tcW w:type="dxa" w:w="2880"/>
          </w:tcPr>
          <w:p>
            <w:r>
              <w:t>lixiviation des nitrates</w:t>
            </w:r>
          </w:p>
        </w:tc>
        <w:tc>
          <w:tcPr>
            <w:tcW w:type="dxa" w:w="2880"/>
          </w:tcPr>
          <w:p>
            <w:r>
              <w:t>nitrate leaching</w:t>
            </w:r>
          </w:p>
        </w:tc>
        <w:tc>
          <w:tcPr>
            <w:tcW w:type="dxa" w:w="2880"/>
          </w:tcPr>
          <w:p>
            <w:r>
              <w:t>Lessivage des nitrates ; lessivage de l'azote</w:t>
            </w:r>
          </w:p>
        </w:tc>
      </w:tr>
      <w:tr>
        <w:tc>
          <w:tcPr>
            <w:tcW w:type="dxa" w:w="2880"/>
          </w:tcPr>
          <w:p>
            <w:r>
              <w:t>matière organique</w:t>
            </w:r>
          </w:p>
        </w:tc>
        <w:tc>
          <w:tcPr>
            <w:tcW w:type="dxa" w:w="2880"/>
          </w:tcPr>
          <w:p>
            <w:r>
              <w:t>organic matter</w:t>
            </w:r>
          </w:p>
        </w:tc>
        <w:tc>
          <w:tcPr>
            <w:tcW w:type="dxa" w:w="2880"/>
          </w:tcPr>
          <w:p>
            <w:r>
              <w:t>MO ; fractions organiques ; constituants organiques</w:t>
            </w:r>
          </w:p>
        </w:tc>
      </w:tr>
      <w:tr>
        <w:tc>
          <w:tcPr>
            <w:tcW w:type="dxa" w:w="2880"/>
          </w:tcPr>
          <w:p>
            <w:r>
              <w:t>microsites anoxiques</w:t>
            </w:r>
          </w:p>
        </w:tc>
        <w:tc>
          <w:tcPr>
            <w:tcW w:type="dxa" w:w="2880"/>
          </w:tcPr>
          <w:p>
            <w:r>
              <w:t>anaerobic microsites</w:t>
            </w:r>
          </w:p>
        </w:tc>
        <w:tc>
          <w:tcPr>
            <w:tcW w:type="dxa" w:w="2880"/>
          </w:tcPr>
          <w:p>
            <w:r>
              <w:t>microsites anaérobies ; zones de réduction ; îlots d'anoxie</w:t>
            </w:r>
          </w:p>
        </w:tc>
      </w:tr>
      <w:tr>
        <w:tc>
          <w:tcPr>
            <w:tcW w:type="dxa" w:w="2880"/>
          </w:tcPr>
          <w:p>
            <w:r>
              <w:t>modèle AMG</w:t>
            </w:r>
          </w:p>
        </w:tc>
        <w:tc>
          <w:tcPr>
            <w:tcW w:type="dxa" w:w="2880"/>
          </w:tcPr>
          <w:p>
            <w:r>
              <w:t>AMG model</w:t>
            </w:r>
          </w:p>
        </w:tc>
        <w:tc>
          <w:tcPr>
            <w:tcW w:type="dxa" w:w="2880"/>
          </w:tcPr>
          <w:p>
            <w:r>
              <w:t>modèle de bilan humique AMG</w:t>
            </w:r>
          </w:p>
        </w:tc>
      </w:tr>
      <w:tr>
        <w:tc>
          <w:tcPr>
            <w:tcW w:type="dxa" w:w="2880"/>
          </w:tcPr>
          <w:p>
            <w:r>
              <w:t>méthanogènes</w:t>
            </w:r>
          </w:p>
        </w:tc>
        <w:tc>
          <w:tcPr>
            <w:tcW w:type="dxa" w:w="2880"/>
          </w:tcPr>
          <w:p>
            <w:r>
              <w:t>methanogens</w:t>
            </w:r>
          </w:p>
        </w:tc>
        <w:tc>
          <w:tcPr>
            <w:tcW w:type="dxa" w:w="2880"/>
          </w:tcPr>
          <w:p>
            <w:r>
              <w:t>archées méthanogènes ; microorganismes méthanogènes</w:t>
            </w:r>
          </w:p>
        </w:tc>
      </w:tr>
      <w:tr>
        <w:tc>
          <w:tcPr>
            <w:tcW w:type="dxa" w:w="2880"/>
          </w:tcPr>
          <w:p>
            <w:r>
              <w:t>nitrification</w:t>
            </w:r>
          </w:p>
        </w:tc>
        <w:tc>
          <w:tcPr>
            <w:tcW w:type="dxa" w:w="2880"/>
          </w:tcPr>
          <w:p>
            <w:r>
              <w:t>nitrification</w:t>
            </w:r>
          </w:p>
        </w:tc>
        <w:tc>
          <w:tcPr>
            <w:tcW w:type="dxa" w:w="2880"/>
          </w:tcPr>
          <w:p>
            <w:r>
              <w:t>oxydation de l'ammoniaque ; production de nitrates ; minéralisation secondaire de l'azote</w:t>
            </w:r>
          </w:p>
        </w:tc>
      </w:tr>
      <w:tr>
        <w:tc>
          <w:tcPr>
            <w:tcW w:type="dxa" w:w="2880"/>
          </w:tcPr>
          <w:p>
            <w:r>
              <w:t>phosphatase</w:t>
            </w:r>
          </w:p>
        </w:tc>
        <w:tc>
          <w:tcPr>
            <w:tcW w:type="dxa" w:w="2880"/>
          </w:tcPr>
          <w:p>
            <w:r>
              <w:t>phosphatase</w:t>
            </w:r>
          </w:p>
        </w:tc>
        <w:tc>
          <w:tcPr>
            <w:tcW w:type="dxa" w:w="2880"/>
          </w:tcPr>
          <w:p>
            <w:r>
              <w:t>aucune</w:t>
            </w:r>
          </w:p>
        </w:tc>
      </w:tr>
      <w:tr>
        <w:tc>
          <w:tcPr>
            <w:tcW w:type="dxa" w:w="2880"/>
          </w:tcPr>
          <w:p>
            <w:r>
              <w:t>phosphate naturel</w:t>
            </w:r>
          </w:p>
        </w:tc>
        <w:tc>
          <w:tcPr>
            <w:tcW w:type="dxa" w:w="2880"/>
          </w:tcPr>
          <w:p>
            <w:r>
              <w:t>rock phosphate</w:t>
            </w:r>
          </w:p>
        </w:tc>
        <w:tc>
          <w:tcPr>
            <w:tcW w:type="dxa" w:w="2880"/>
          </w:tcPr>
          <w:p>
            <w:r/>
          </w:p>
        </w:tc>
      </w:tr>
      <w:tr>
        <w:tc>
          <w:tcPr>
            <w:tcW w:type="dxa" w:w="2880"/>
          </w:tcPr>
          <w:p>
            <w:r>
              <w:t>phosphore</w:t>
            </w:r>
          </w:p>
        </w:tc>
        <w:tc>
          <w:tcPr>
            <w:tcW w:type="dxa" w:w="2880"/>
          </w:tcPr>
          <w:p>
            <w:r>
              <w:t>phosphorus</w:t>
            </w:r>
          </w:p>
        </w:tc>
        <w:tc>
          <w:tcPr>
            <w:tcW w:type="dxa" w:w="2880"/>
          </w:tcPr>
          <w:p>
            <w:r/>
          </w:p>
        </w:tc>
      </w:tr>
      <w:tr>
        <w:tc>
          <w:tcPr>
            <w:tcW w:type="dxa" w:w="2880"/>
          </w:tcPr>
          <w:p>
            <w:r>
              <w:t>phosphore organique</w:t>
            </w:r>
          </w:p>
        </w:tc>
        <w:tc>
          <w:tcPr>
            <w:tcW w:type="dxa" w:w="2880"/>
          </w:tcPr>
          <w:p>
            <w:r>
              <w:t>organic phosphorus</w:t>
            </w:r>
          </w:p>
        </w:tc>
        <w:tc>
          <w:tcPr>
            <w:tcW w:type="dxa" w:w="2880"/>
          </w:tcPr>
          <w:p>
            <w:r>
              <w:t>P organique ; phosphore lié à la MO</w:t>
            </w:r>
          </w:p>
        </w:tc>
      </w:tr>
      <w:tr>
        <w:tc>
          <w:tcPr>
            <w:tcW w:type="dxa" w:w="2880"/>
          </w:tcPr>
          <w:p>
            <w:r>
              <w:t>phytochélatines</w:t>
            </w:r>
          </w:p>
        </w:tc>
        <w:tc>
          <w:tcPr>
            <w:tcW w:type="dxa" w:w="2880"/>
          </w:tcPr>
          <w:p>
            <w:r>
              <w:t>phytochelatins</w:t>
            </w:r>
          </w:p>
        </w:tc>
        <w:tc>
          <w:tcPr>
            <w:tcW w:type="dxa" w:w="2880"/>
          </w:tcPr>
          <w:p>
            <w:r/>
          </w:p>
        </w:tc>
      </w:tr>
      <w:tr>
        <w:tc>
          <w:tcPr>
            <w:tcW w:type="dxa" w:w="2880"/>
          </w:tcPr>
          <w:p>
            <w:r>
              <w:t>pompe microbienne à carbone</w:t>
            </w:r>
          </w:p>
        </w:tc>
        <w:tc>
          <w:tcPr>
            <w:tcW w:type="dxa" w:w="2880"/>
          </w:tcPr>
          <w:p>
            <w:r>
              <w:t>microbial carbon pump</w:t>
            </w:r>
          </w:p>
        </w:tc>
        <w:tc>
          <w:tcPr>
            <w:tcW w:type="dxa" w:w="2880"/>
          </w:tcPr>
          <w:p>
            <w:r>
              <w:t>MCP ; mécanisme de stabilisation microbienne</w:t>
            </w:r>
          </w:p>
        </w:tc>
      </w:tr>
      <w:tr>
        <w:tc>
          <w:tcPr>
            <w:tcW w:type="dxa" w:w="2880"/>
          </w:tcPr>
          <w:p>
            <w:r>
              <w:t>pontage cationique</w:t>
            </w:r>
          </w:p>
        </w:tc>
        <w:tc>
          <w:tcPr>
            <w:tcW w:type="dxa" w:w="2880"/>
          </w:tcPr>
          <w:p>
            <w:r>
              <w:t>cation bridging</w:t>
            </w:r>
          </w:p>
        </w:tc>
        <w:tc>
          <w:tcPr>
            <w:tcW w:type="dxa" w:w="2880"/>
          </w:tcPr>
          <w:p>
            <w:r/>
          </w:p>
        </w:tc>
      </w:tr>
      <w:tr>
        <w:tc>
          <w:tcPr>
            <w:tcW w:type="dxa" w:w="2880"/>
          </w:tcPr>
          <w:p>
            <w:r>
              <w:t>potentiel redox</w:t>
            </w:r>
          </w:p>
        </w:tc>
        <w:tc>
          <w:tcPr>
            <w:tcW w:type="dxa" w:w="2880"/>
          </w:tcPr>
          <w:p>
            <w:r>
              <w:t>redox potential</w:t>
            </w:r>
          </w:p>
        </w:tc>
        <w:tc>
          <w:tcPr>
            <w:tcW w:type="dxa" w:w="2880"/>
          </w:tcPr>
          <w:p>
            <w:r>
              <w:t>potentiel d'oxydoréduction ; Eh ; tension électrique du sol</w:t>
            </w:r>
          </w:p>
        </w:tc>
      </w:tr>
      <w:tr>
        <w:tc>
          <w:tcPr>
            <w:tcW w:type="dxa" w:w="2880"/>
          </w:tcPr>
          <w:p>
            <w:r>
              <w:t>priming effect</w:t>
            </w:r>
          </w:p>
        </w:tc>
        <w:tc>
          <w:tcPr>
            <w:tcW w:type="dxa" w:w="2880"/>
          </w:tcPr>
          <w:p>
            <w:r>
              <w:t>priming effect</w:t>
            </w:r>
          </w:p>
        </w:tc>
        <w:tc>
          <w:tcPr>
            <w:tcW w:type="dxa" w:w="2880"/>
          </w:tcPr>
          <w:p>
            <w:r>
              <w:t>Effet d'amorce</w:t>
            </w:r>
          </w:p>
        </w:tc>
      </w:tr>
      <w:tr>
        <w:tc>
          <w:tcPr>
            <w:tcW w:type="dxa" w:w="2880"/>
          </w:tcPr>
          <w:p>
            <w:r>
              <w:t>ratio C/N optimal</w:t>
            </w:r>
          </w:p>
        </w:tc>
        <w:tc>
          <w:tcPr>
            <w:tcW w:type="dxa" w:w="2880"/>
          </w:tcPr>
          <w:p>
            <w:r>
              <w:t>optimal C/N ratio</w:t>
            </w:r>
          </w:p>
        </w:tc>
        <w:tc>
          <w:tcPr>
            <w:tcW w:type="dxa" w:w="2880"/>
          </w:tcPr>
          <w:p>
            <w:r/>
          </w:p>
        </w:tc>
      </w:tr>
      <w:tr>
        <w:tc>
          <w:tcPr>
            <w:tcW w:type="dxa" w:w="2880"/>
          </w:tcPr>
          <w:p>
            <w:r>
              <w:t>ratio Carbone/Argile (C/Argile)</w:t>
            </w:r>
          </w:p>
        </w:tc>
        <w:tc>
          <w:tcPr>
            <w:tcW w:type="dxa" w:w="2880"/>
          </w:tcPr>
          <w:p>
            <w:r>
              <w:t>Carbon-to-Clay ratio (C/Clay)</w:t>
            </w:r>
          </w:p>
        </w:tc>
        <w:tc>
          <w:tcPr>
            <w:tcW w:type="dxa" w:w="2880"/>
          </w:tcPr>
          <w:p>
            <w:r>
              <w:t>rapport C/Argile ; indice de protection physique</w:t>
            </w:r>
          </w:p>
        </w:tc>
      </w:tr>
      <w:tr>
        <w:tc>
          <w:tcPr>
            <w:tcW w:type="dxa" w:w="2880"/>
          </w:tcPr>
          <w:p>
            <w:r>
              <w:t>ration du sol</w:t>
            </w:r>
          </w:p>
        </w:tc>
        <w:tc>
          <w:tcPr>
            <w:tcW w:type="dxa" w:w="2880"/>
          </w:tcPr>
          <w:p>
            <w:r>
              <w:t>soil ration (annual carbon input)</w:t>
            </w:r>
          </w:p>
        </w:tc>
        <w:tc>
          <w:tcPr>
            <w:tcW w:type="dxa" w:w="2880"/>
          </w:tcPr>
          <w:p>
            <w:r>
              <w:t>dose annuelle de carbone ; restitution organique</w:t>
            </w:r>
          </w:p>
        </w:tc>
      </w:tr>
      <w:tr>
        <w:tc>
          <w:tcPr>
            <w:tcW w:type="dxa" w:w="2880"/>
          </w:tcPr>
          <w:p>
            <w:r>
              <w:t>redox ladder (séquence des accepteurs d'électrons)</w:t>
            </w:r>
          </w:p>
        </w:tc>
        <w:tc>
          <w:tcPr>
            <w:tcW w:type="dxa" w:w="2880"/>
          </w:tcPr>
          <w:p>
            <w:r>
              <w:t>redox ladder / electron acceptor sequence</w:t>
            </w:r>
          </w:p>
        </w:tc>
        <w:tc>
          <w:tcPr>
            <w:tcW w:type="dxa" w:w="2880"/>
          </w:tcPr>
          <w:p>
            <w:r>
              <w:t>séquence redox ; cascade des accepteurs d'électrons ; échelle redox</w:t>
            </w:r>
          </w:p>
        </w:tc>
      </w:tr>
      <w:tr>
        <w:tc>
          <w:tcPr>
            <w:tcW w:type="dxa" w:w="2880"/>
          </w:tcPr>
          <w:p>
            <w:r>
              <w:t>renouvellement racinaire</w:t>
            </w:r>
          </w:p>
        </w:tc>
        <w:tc>
          <w:tcPr>
            <w:tcW w:type="dxa" w:w="2880"/>
          </w:tcPr>
          <w:p>
            <w:r>
              <w:t>root turnover</w:t>
            </w:r>
          </w:p>
        </w:tc>
        <w:tc>
          <w:tcPr>
            <w:tcW w:type="dxa" w:w="2880"/>
          </w:tcPr>
          <w:p>
            <w:r>
              <w:t>turnover racinaire ; mortalité racinaire</w:t>
            </w:r>
          </w:p>
        </w:tc>
      </w:tr>
      <w:tr>
        <w:tc>
          <w:tcPr>
            <w:tcW w:type="dxa" w:w="2880"/>
          </w:tcPr>
          <w:p>
            <w:r>
              <w:t>réaction de Fenton (sol)</w:t>
            </w:r>
          </w:p>
        </w:tc>
        <w:tc>
          <w:tcPr>
            <w:tcW w:type="dxa" w:w="2880"/>
          </w:tcPr>
          <w:p>
            <w:r>
              <w:t>Fenton reaction (soil)</w:t>
            </w:r>
          </w:p>
        </w:tc>
        <w:tc>
          <w:tcPr>
            <w:tcW w:type="dxa" w:w="2880"/>
          </w:tcPr>
          <w:p>
            <w:r>
              <w:t>oxydation de type Fenton ; production de radicaux hydroxyles</w:t>
            </w:r>
          </w:p>
        </w:tc>
      </w:tr>
      <w:tr>
        <w:tc>
          <w:tcPr>
            <w:tcW w:type="dxa" w:w="2880"/>
          </w:tcPr>
          <w:p>
            <w:r>
              <w:t>saturation en carbone du sol</w:t>
            </w:r>
          </w:p>
        </w:tc>
        <w:tc>
          <w:tcPr>
            <w:tcW w:type="dxa" w:w="2880"/>
          </w:tcPr>
          <w:p>
            <w:r>
              <w:t>soil carbon saturation</w:t>
            </w:r>
          </w:p>
        </w:tc>
        <w:tc>
          <w:tcPr>
            <w:tcW w:type="dxa" w:w="2880"/>
          </w:tcPr>
          <w:p>
            <w:r>
              <w:t>capacité maximale de stockage ; plateau de saturation</w:t>
            </w:r>
          </w:p>
        </w:tc>
      </w:tr>
      <w:tr>
        <w:tc>
          <w:tcPr>
            <w:tcW w:type="dxa" w:w="2880"/>
          </w:tcPr>
          <w:p>
            <w:r>
              <w:t>stœchiométrie C/N</w:t>
            </w:r>
          </w:p>
        </w:tc>
        <w:tc>
          <w:tcPr>
            <w:tcW w:type="dxa" w:w="2880"/>
          </w:tcPr>
          <w:p>
            <w:r>
              <w:t>carbon to nitrogen ratio</w:t>
            </w:r>
          </w:p>
        </w:tc>
        <w:tc>
          <w:tcPr>
            <w:tcW w:type="dxa" w:w="2880"/>
          </w:tcPr>
          <w:p>
            <w:r>
              <w:t>ratio C/N · rapport carbone sur azote ; rapport C/N ; rapport carbone sur azote</w:t>
            </w:r>
          </w:p>
        </w:tc>
      </w:tr>
      <w:tr>
        <w:tc>
          <w:tcPr>
            <w:tcW w:type="dxa" w:w="2880"/>
          </w:tcPr>
          <w:p>
            <w:r>
              <w:t>stœchiométrie CNPS</w:t>
            </w:r>
          </w:p>
        </w:tc>
        <w:tc>
          <w:tcPr>
            <w:tcW w:type="dxa" w:w="2880"/>
          </w:tcPr>
          <w:p>
            <w:r>
              <w:t>C:N:P:S stoichiometry</w:t>
            </w:r>
          </w:p>
        </w:tc>
        <w:tc>
          <w:tcPr>
            <w:tcW w:type="dxa" w:w="2880"/>
          </w:tcPr>
          <w:p>
            <w:r/>
          </w:p>
        </w:tc>
      </w:tr>
      <w:tr>
        <w:tc>
          <w:tcPr>
            <w:tcW w:type="dxa" w:w="2880"/>
          </w:tcPr>
          <w:p>
            <w:r>
              <w:t>séquestration carbone</w:t>
            </w:r>
          </w:p>
        </w:tc>
        <w:tc>
          <w:tcPr>
            <w:tcW w:type="dxa" w:w="2880"/>
          </w:tcPr>
          <w:p>
            <w:r>
              <w:t>carbon sequestration</w:t>
            </w:r>
          </w:p>
        </w:tc>
        <w:tc>
          <w:tcPr>
            <w:tcW w:type="dxa" w:w="2880"/>
          </w:tcPr>
          <w:p>
            <w:r>
              <w:t>piégeage du carbone ; stockage de carbone</w:t>
            </w:r>
          </w:p>
        </w:tc>
      </w:tr>
      <w:tr>
        <w:tc>
          <w:tcPr>
            <w:tcW w:type="dxa" w:w="2880"/>
          </w:tcPr>
          <w:p>
            <w:r>
              <w:t>temps de résidence moyen</w:t>
            </w:r>
          </w:p>
        </w:tc>
        <w:tc>
          <w:tcPr>
            <w:tcW w:type="dxa" w:w="2880"/>
          </w:tcPr>
          <w:p>
            <w:r>
              <w:t>mean residence time</w:t>
            </w:r>
          </w:p>
        </w:tc>
        <w:tc>
          <w:tcPr>
            <w:tcW w:type="dxa" w:w="2880"/>
          </w:tcPr>
          <w:p>
            <w:r>
              <w:t>durée de séjour moyenne ; TRM</w:t>
            </w:r>
          </w:p>
        </w:tc>
      </w:tr>
      <w:tr>
        <w:tc>
          <w:tcPr>
            <w:tcW w:type="dxa" w:w="2880"/>
          </w:tcPr>
          <w:p>
            <w:r>
              <w:t>thermodynamique des cycles</w:t>
            </w:r>
          </w:p>
        </w:tc>
        <w:tc>
          <w:tcPr>
            <w:tcW w:type="dxa" w:w="2880"/>
          </w:tcPr>
          <w:p>
            <w:r>
              <w:t>thermodynamics of biogeochemical cycles</w:t>
            </w:r>
          </w:p>
        </w:tc>
        <w:tc>
          <w:tcPr>
            <w:tcW w:type="dxa" w:w="2880"/>
          </w:tcPr>
          <w:p>
            <w:r>
              <w:t>bioénergétique des cycles ; enthalpie libre des réactions</w:t>
            </w:r>
          </w:p>
        </w:tc>
      </w:tr>
      <w:tr>
        <w:tc>
          <w:tcPr>
            <w:tcW w:type="dxa" w:w="2880"/>
          </w:tcPr>
          <w:p>
            <w:r>
              <w:t>thermodynamique des cycles (ΔG)</w:t>
            </w:r>
          </w:p>
        </w:tc>
        <w:tc>
          <w:tcPr>
            <w:tcW w:type="dxa" w:w="2880"/>
          </w:tcPr>
          <w:p>
            <w:r>
              <w:t>thermodynamics of biogeochemical cycles</w:t>
            </w:r>
          </w:p>
        </w:tc>
        <w:tc>
          <w:tcPr>
            <w:tcW w:type="dxa" w:w="2880"/>
          </w:tcPr>
          <w:p>
            <w:r>
              <w:t>bilan énergétique des cycles · ΔG biogéochimique</w:t>
            </w:r>
          </w:p>
        </w:tc>
      </w:tr>
      <w:tr>
        <w:tc>
          <w:tcPr>
            <w:tcW w:type="dxa" w:w="2880"/>
          </w:tcPr>
          <w:p>
            <w:r>
              <w:t>voie oxalate-carbonate</w:t>
            </w:r>
          </w:p>
        </w:tc>
        <w:tc>
          <w:tcPr>
            <w:tcW w:type="dxa" w:w="2880"/>
          </w:tcPr>
          <w:p>
            <w:r>
              <w:t>oxalate-carbonate pathway</w:t>
            </w:r>
          </w:p>
        </w:tc>
        <w:tc>
          <w:tcPr>
            <w:tcW w:type="dxa" w:w="2880"/>
          </w:tcPr>
          <w:p>
            <w:r>
              <w:t>cycle oxalate-carbonate</w:t>
            </w:r>
          </w:p>
        </w:tc>
      </w:tr>
      <w:tr>
        <w:tc>
          <w:tcPr>
            <w:tcW w:type="dxa" w:w="2880"/>
          </w:tcPr>
          <w:p>
            <w:r>
              <w:t>volatilisation NH3</w:t>
            </w:r>
          </w:p>
        </w:tc>
        <w:tc>
          <w:tcPr>
            <w:tcW w:type="dxa" w:w="2880"/>
          </w:tcPr>
          <w:p>
            <w:r>
              <w:t>ammonia volatilization</w:t>
            </w:r>
          </w:p>
        </w:tc>
        <w:tc>
          <w:tcPr>
            <w:tcW w:type="dxa" w:w="2880"/>
          </w:tcPr>
          <w:p>
            <w:r>
              <w:t>émissions ammoniacales</w:t>
            </w:r>
          </w:p>
        </w:tc>
      </w:tr>
      <w:tr>
        <w:tc>
          <w:tcPr>
            <w:tcW w:type="dxa" w:w="2880"/>
          </w:tcPr>
          <w:p>
            <w:r>
              <w:t>wollastonite</w:t>
            </w:r>
          </w:p>
        </w:tc>
        <w:tc>
          <w:tcPr>
            <w:tcW w:type="dxa" w:w="2880"/>
          </w:tcPr>
          <w:p>
            <w:r>
              <w:t>wollastonite</w:t>
            </w:r>
          </w:p>
        </w:tc>
        <w:tc>
          <w:tcPr>
            <w:tcW w:type="dxa" w:w="2880"/>
          </w:tcPr>
          <w:p>
            <w:r/>
          </w:p>
        </w:tc>
      </w:tr>
    </w:tbl>
    <w:p/>
    <w:p>
      <w:pPr>
        <w:jc w:val="center"/>
      </w:pPr>
      <w:r>
        <w:rPr>
          <w:color w:val="999999"/>
          <w:sz w:val="18"/>
        </w:rPr>
        <w:t>────────────────────────────────────────</w:t>
      </w:r>
    </w:p>
    <w:p>
      <w:pPr>
        <w:pStyle w:val="Heading1"/>
      </w:pPr>
      <w:r>
        <w:t>Introduction</w:t>
      </w:r>
    </w:p>
    <w:p>
      <w:r>
        <w:t>65% du carbone organique stable du sol est d'origine microbienne. La nécromasse est le chemin royal.</w:t>
      </w:r>
    </w:p>
    <w:p/>
    <w:p>
      <w:r>
        <w:t>→ Carbone = gîte (structure, capacité tampon) + couvert (énergie micro-organismes). Distinction fondamentale de Husson. L'humification convertit le couvert en gîte. Un sol fonctionnel a besoin des DEUX.</w:t>
        <w:br/>
        <w:t>→ Ratio C/Argile comme proxy de l'état structural : &gt;1/8 (Zone 1, structuré) → 1/10 (Zone 2, faux plat) → 1/13 (Zone 3, seuil critique) → &lt;1/13 (Zone 4, effondré). Corrélé au score VESS.</w:t>
        <w:br/>
        <w:t>→ Réaction de Fenton : 30-50% de la minéralisation dans sols riches en fer. Le vrai mécanisme de destruction du C par le labour.</w:t>
        <w:br/>
        <w:t>→ Ratio stœchiométrique Kirkby : 1 tC → 83N + 20P + 14S. Coeff. humification passe de 0.15 à 0.60. +5.5 tC/ha vs -3 tC/ha en 5 ans. LEVIER LE PLUS PUISSANT ET LE MOINS CONNU.</w:t>
        <w:br/>
        <w:t>→ Ration du sol : apport annuel de C de surface = k1/k2 de Hénin-Dupuis appliqué. La forêt produit sa propre ration depuis des millions d'années.</w:t>
      </w:r>
    </w:p>
    <w:p>
      <w:r>
        <w:t>L'émergence de la multifonctionnalité du sol</w:t>
        <w:br/>
        <w:t>La conclusion finale de vos travaux pourrait porter sur le concept de multifonctionnalité, qui est le résultat ultime de ces interactions complexes (Vogel et al., 2024).</w:t>
        <w:br/>
        <w:t>Rétroactions biogéochimiques : L'activité microbienne ne se contente pas de répondre à la structure du sol ; elle la façonne. La production de substances polymériques extracellulaires par les bactéries et le réseau mycélien des champignons stabilisent les agrégats, améliorant ainsi la structure physique et la rétention en eau (Satya et al., 2025).</w:t>
        <w:br/>
        <w:t>Services écosystémiques : Comprendre ce couplage est crucial pour l'agroécologie. Une gestion qui favorise la diversité microbienne et la structure physique (par exemple, via l'apport de matières organiques diversifiées) permet d'optim</w:t>
      </w:r>
    </w:p>
    <w:p>
      <w:r>
        <w:t>§1 Introduction: Cette fiche est une revue critique de la thèse selon laquelle le microbiome du sol vivant amplifie la thermotolérance des plantes cultivées. Elle examine 7 mécanismes avec niveaux de preuve, référence</w:t>
        <w:br/>
        <w:t>§2 Tolérance systémique induite par les PGPR: ACC déaminase, biofilms EPS, osmolytes, épigénétique. Niveau de preuve : FORT.</w:t>
        <w:br/>
        <w:t>§3 Microbiome et thermotolérance foliaire: Hernandes Villani et al., soja. Niveau de preuve : FORT.</w:t>
        <w:br/>
        <w:t>§4 Remontée hydraulique et réseaux mycorhiziens: Accès micropores, transport deutéré. Niveau de preuve : MODÉRÉ à FORT.</w:t>
        <w:br/>
        <w:t>§5 Fenêtre thermique et chauffage racinaire: Sol tampon thermique, priming thermique + micro-organismes. Niveaux de preuve : MODÉRÉ à FORT.</w:t>
      </w:r>
    </w:p>
    <w:p>
      <w:r>
        <w:t xml:space="preserve">§1 Introduction: Cette analyse croise 4 sources complémentaires : 1. Kirkby et al. (2016) — Article fondateur : la stœchiométrie CNPS (C:N:P:S = 100:8:2:1.5) détermine l'efficience d'humification. L'apport de N, P, S </w:t>
        <w:br/>
        <w:t>§2 La formule de Kirkby : stœchiométrie CNPS: les implications pratiques (apport N minéral → plus de C séquestré, pas moins). Données chiffrées de l'article (rendement d'humification avec/sans nutriments). - S4 → P2 : Stœchiométrie CNPS : choix c</w:t>
        <w:br/>
        <w:t xml:space="preserve">§3 Modèle AMG et bilan humique: (minéralisation), les facteurs de contrôle (T°, pH, argile, C:N, bilan hydrique). Résultats de Borderieux : RMSE = 2.6 TC/ha, pas de biais systématique. - S4 → F2 : bilan carbone net et EROI agricole </w:t>
        <w:br/>
        <w:t>§4 Leviers pratiques pour le bilan carbone: - Semis direct : coefficient 75% vs 100% en labour - Couverts végétaux : apport de C racinaire (K1 = 0.4 pour racines) - CIVE : export possible sans dégrader le bilan en semis direct - Ratio MO/argile</w:t>
        <w:br/>
        <w:t>§5 Donnees de reference: - K1 par type de résidu (aérien vs racinaire) - Effet du travail du sol (labour/TCS/SD) - Seuils MO/argile - Ratio CNPS optimal - ISMO des principaux amendements - P1 → S1 : Implications de la texture</w:t>
      </w:r>
    </w:p>
    <w:p>
      <w:r>
        <w:t>## 1. Principes fondamentaux de l'oxydo-réduction dans le sol</w:t>
        <w:br/>
        <w:t>L'oxydo-réduction se définit comme le transfert d'électrons entre espèces chimiques : l'**oxydation** correspond à la perte d'électrons par un réducteur (donneur), tandis que la **réduction** correspond au gain d'électrons par un oxydant (accepteur)(Zouaoui, 2020) Ces échanges électroniques constituent le socle énergétique de la vie microbienne et des cycles biogéochimiques du sol(Thullner &amp; Regnier, 2019)</w:t>
        <w:br/>
        <w:t>Le **potentiel redox (Eh)**, exprimé en millivolts (mV), mesure l'affinité électronique d'un milieu — sa tendance à gagner ou perdre des électrons(Hure, 2004) Un Eh élevé (&gt; +400 mV) caractérise un milieu oxydant riche en accepteurs d'électrons (O₂) ; un Eh bas ou négatif caractérise un milieu réducteur riche en donneurs(Rousselot, 2012) Le potentiel redox du sol est aujourd'hui reconnu comme un **indicateur holistique de la santé du sol** intégrant physique (porosité, eau), chimie (spéciation, solubilité) et biologie (activité microbienne)(Loiret, 2013)</w:t>
        <w:br/>
        <w:t>Le **couplage Eh–pH** est fondamental : de nombreuses réactions redox consomment ou produisent des protons. Les **diagrammes Eh–pH (Pourbaix)** permettent de prédire la spéciation dominante et la mobilité des éléments — métaux lourds (Cr, Cu, Pb, As)(Caurel, 2019) À pH acide, la mobilité et la biodisponibilité de certains métaux toxiques sont augmentées, le potentiel d'oxydoréduction étant également un facteur important (Drapeau, 2018)</w:t>
      </w:r>
    </w:p>
    <w:p>
      <w:r>
        <w:t>## 2. La Tour Redox : hiérarchie thermodynamique des accepteurs d'électrons</w:t>
        <w:br/>
        <w:t>Lorsque le sol transite de conditions oxiques à anoxiques, les microorganismes utilisent successivement des accepteurs d'électrons alternatifs selon une séquence thermodynamiquement déterminée — la **« Tour Redox »** — fondée sur l'**énergie libre de Gibbs (ΔG)** libérée par chaque couple. Les accepteurs ayant les potentiels standard les plus élevés sont utilisés en priorité car ils maximisent le rendement énergétique(Delattre, 2018)</w:t>
        <w:br/>
        <w:t>1. **O₂ / H₂O** (Eh° ≈ +820 mV) — respiration aérobie, rendement maximal(Bogeski et al., 2011; Zheng, 2019)</w:t>
        <w:br/>
        <w:t>2. **NO₃⁻ / N₂** (Eh° ≈ +740 mV) — **dénitrification** séquentielle NO₃⁻ → NO₂⁻ → N₂O → N₂(Garnier, 2012)</w:t>
        <w:br/>
        <w:t>3. **Mn⁴⁺ / Mn²⁺** (Eh° ≈ +520 mV) — réduction des oxydes de manganèse(Payandi-Rolland, 2020)</w:t>
        <w:br/>
        <w:t>4. **Fe³⁺ / Fe²⁺** (Eh° ≈ −50 mV selon la phase) — réduction dissimilatrice du fer(Payandi-Rolland, 2020)</w:t>
        <w:br/>
        <w:t>5. **SO₄²⁻ / H₂S** (Eh° ≈ −220 mV) — sulfato-réduction(Payandi-Rolland, 2020)</w:t>
        <w:br/>
        <w:t>6. **CO₂ / CH₄** (Eh° ≈ −240 mV) — **méthanogenèse** archéenne(“Microbial Electrochemical Technologies,” 2023)</w:t>
        <w:br/>
        <w:t>Ce modèle reste une simplification : en conditions naturelles, ces processus se chevauchent dans des **microniches** à différentes profondeurs (Lacroix et al., 2023) et des accepteurs non conventionnels comme les **substances humiques**, riches en groupements phénoliques et quinoïques, agissent en **navettes électroniques (redox shuttles)**, facilitant le transfert d'électrons vers des accepteurs peu solubles et les acheminant de manière abiotique (Parrello, 2014)</w:t>
      </w:r>
    </w:p>
    <w:p>
      <w:r>
        <w:t>## 3. Hétérogénéité spatiale : microniches anoxiques et gradients redox</w:t>
        <w:br/>
        <w:t>Le sol n'est jamais homogène : il présente des **gradients redox** millimétriques à micrométriques et des **microniches anoxiques** au sein même d'environnements globalement oxiques(Mostajir et al., 2012) Ces microniches se forment autour de particules de MO fraîchement incorporées(Schlüter et al., 2024) à l'intérieur d'agrégats denses(Mostajir et al., 2012) ou dans des pores saturés(Lombard, 2007)</w:t>
        <w:br/>
        <w:t>Trois facteurs contrôlent leur formation :</w:t>
        <w:br/>
        <w:t>**Activité microbienne intense** : consommation rapide d'O₂ par les décomposeurs (Chen et al., 2025)</w:t>
        <w:br/>
        <w:t>**Diffusion limitée de l'oxygène** : dans l'eau, la diffusion est ~10 000 fois plus lente que dans l'air (Neira-Román et al., 2015)</w:t>
        <w:br/>
        <w:t>**Architecture porale** : structure, densité, connectivité des pores modulent l'aération (Rabot et al., 2017)</w:t>
        <w:br/>
        <w:t>L'existence de microniches permet la **coexistence** de processus aérobies et anaérobies dans un même volume de sol : nitrification et dénitrification peuvent se dérouler en parallèle à quelques millimètres de distance (Schlüter et al., 2024) Ces zones sont également des sites privilégiés de production de CH₄ (Wagner, 2017) L'imagerie chimique par rayons X permet désormais de les visualiser (Noël et al., 2024)</w:t>
      </w:r>
    </w:p>
    <w:p>
      <w:r>
        <w:t>## 4. Dynamiques temporelles : cycles humidité-sécheresse et effet Birch</w:t>
        <w:br/>
        <w:t>Les fluctuations hydrologiques imposent des oscillations rapides du Eh. Un sol qui sèche voit son oxygénation progresser et son Eh remonter (Turkeltaub et al., 2022) ; une réhumidification rapide (orage post-sécheresse) sature les pores, épuise l'O₂ et fait chuter le Eh(Turkeltaub et al., 2022)</w:t>
        <w:br/>
        <w:t>Ces oscillations déclenchent des phénomènes biogéochimiques majeurs :</w:t>
        <w:br/>
        <w:t>**Effet Birch** : pic de respiration de CO₂ au réhumectage, par déstabilisation physico-chimique du carbone et activation microbienne (Liu et al., 2025)</w:t>
        <w:br/>
        <w:t>**Libération pulsée de Fe²⁺, Mn²⁺ et P** lors de la phase réductrice (Yuan et al., 2020)</w:t>
        <w:br/>
        <w:t>**Émissions de N₂O** maximales aux transitions Eh (Yuan, 2020)</w:t>
        <w:br/>
        <w:t>**Sélection de généralistes métaboliques** capables de basculer entre voies aérobies et anaérobies (Pett‐Ridge &amp; Firestone, 2005)</w:t>
        <w:br/>
        <w:t>La MOS agit comme **tampon redox**, stabilisant le Eh face aux fluctuations(Husson, 2012) Un sol bien pourvu en MO mature présente une résilience accrue aux chocs hydrologiques — levier central en contexte de changement climatique(Hinimbio, 2019)</w:t>
      </w:r>
    </w:p>
    <w:p>
      <w:r>
        <w:t>## 5. Couplage redox et cycles biogéochimiques</w:t>
        <w:br/>
        <w:t>Le Eh gouverne les cycles majeurs(Lagauzère, 2008)</w:t>
        <w:br/>
        <w:t>**Azote** : nitrification (aérobie, Eh élevé) vs dénitrification (anaérobie, Eh bas) (Yuan, 2020)</w:t>
        <w:br/>
        <w:t>**Fer/Manganèse** : Fe³⁺/Mn⁴⁺ insolubles en conditions oxydantes → Fe²⁺/Mn²⁺ solubles et mobiles en conditions réductrices, avec un risque de toxicité ferreuse dans les rizières (Sahrawat, 2004) Formation de **concrétions redoximorphes** lors des alternances (Sipos et al., 2022)</w:t>
        <w:br/>
        <w:t>**Soufre** : SO₄²⁻ (oxydé, biodisponible) ↔ S²⁻/H₂S (réduit, toxique) ; précipitation de sulfures métalliques insolubles (FeS, FeS₂)(Berkowitz &amp; VanZomeren, 2020)</w:t>
        <w:br/>
        <w:t>**Phosphore** : libération du P adsorbé aux oxyhydroxydes de fer lors de leur réduction (Gu, 2017) La **perte radiale rythmique d'oxygène** par les racines induit des fluctuations redox rhizosphériques qui mobilisent le P minéral (Li et al., 2025)</w:t>
        <w:br/>
        <w:t>**Carbone** : décomposition anaérobie de la MOS, méthanogenèse (Reuter et al., 2023) et minéralisation anoxique via réaction de Fenton couplée à des enzymes ligninolytiques (Merino et al., 2020)</w:t>
      </w:r>
    </w:p>
    <w:p>
      <w:r>
        <w:t>## 6. Gestion agronomique du potentiel redox</w:t>
        <w:br/>
        <w:t>Les pratiques agricoles modulent directement le Eh(Husson, 2012) :</w:t>
        <w:br/>
        <w:t>**Labourage intensif** : aération ponctuelle, minéralisation accélérée(Samson, 2021) mais une compaction induisant anoxie localisée(Alletto et al., 2012)</w:t>
        <w:br/>
        <w:t>**Sans labour ou semis direct** : stabilisation structurale, meilleure infiltration(Al-Shammary et al., 2024) Eh plus stable(Husson, 2012)</w:t>
        <w:br/>
        <w:t>**Amendements organiques** (compost, bokashi, fumier) : apportent des donneurs d'électrons et rendent le sol plus réducteur en conditions humides (Dayo-Olagbende et al., 2022)</w:t>
        <w:br/>
        <w:t>**Cultures de couverture** : stimulent l'activité microbienne (Lucia et al., 2025)</w:t>
        <w:br/>
        <w:t>**Engrais azotés** : sont liés au Eh via nitrification-dénitrification (Yuan, 2020) (Itoh et al., 2013)</w:t>
        <w:br/>
        <w:t>Le suivi du Eh devient un outil d'évaluation de la santé du sol et de l'efficacité des pratiques régénératrices(Mattila, 2023)</w:t>
      </w:r>
    </w:p>
    <w:p>
      <w:r>
        <w:t>## Enrichissements :</w:t>
      </w:r>
    </w:p>
    <w:p>
      <w:r>
        <w:t>### 1. Limites méthodologiques et "Potentiel Mixte"</w:t>
        <w:br/>
        <w:t>Bien que le potentiel redox soit défini, le document omet les difficultés intrinsèques à sa mesure réelle sur le terrain.</w:t>
        <w:br/>
        <w:t>Le concept de potentiel mixte : Dans les sols, l'équilibre thermodynamique parfait n'est quasiment jamais atteint (Hure, 2004) L'Eh mesuré par une électrode de platine est souvent un "potentiel mixte", résultant de la somme de plusieurs réactions simultanées qui ne sont pas en équilibre entre elles (Schüring et al., 2000)</w:t>
        <w:br/>
        <w:t>Artefacts de mesure : La mesure est sensible à la température (qui induit des cycles diurnes de l'Eh jusqu'à 200 mV sans lien avec l'activité microbienne) et à la présence d'ondes électromagnétiques (Dorau et al., 2021; Rousselot, 2012)</w:t>
      </w:r>
    </w:p>
    <w:p>
      <w:r>
        <w:t>### 2. Distinction entre Intensité et Capacité Redox</w:t>
        <w:br/>
        <w:t>Votre document se concentre presque exclusivement sur l'intensité (l'Eh, analogue au pH), mais néglige la capacité redox (Pidello, 2003)</w:t>
        <w:br/>
        <w:t>La Capacité : C'est la réserve totale d'électrons ou d'accepteurs mobilisables dans le sol. Un sol peut avoir un Eh élevé mais une faible capacité redox, qui est définie comme la taille du pool d'électrons transférables (Pidello, 2003) le rendant ainsi moins résistant aux changements rapides de son état d'oxydation(Husson, 2012)</w:t>
        <w:br/>
        <w:t>Lien avec la MOS : Vous mentionnez la MOS comme tampon, mais il serait utile de préciser que sa "qualité" (fraîche vs humifiée) détermine cette capacité de résistance aux variations de potentiel (Husson, 2012)</w:t>
      </w:r>
    </w:p>
    <w:p>
      <w:r>
        <w:t>### 3. Paramètres avancés : rH2 et Homéostasie</w:t>
        <w:br/>
        <w:t>Pour un usage agronomique moderne (type "agriculture de conservation"), l'Eh seul est parfois jugé insuffisant car trop dépendant du pH(Cottes, 2019)</w:t>
        <w:br/>
        <w:t>Le rH2 : Ce paramètre (calculé par la formule ) permet de s'affranchir de l'influence du pH pour mesurer l'activité réelle des électrons(LeBaron &amp; Sharpe, 2022) 2012) Son introduction dans votre section 6 permettrait d'aborder la notion d'homéostasie du sol, essentielle pour la santé des plantes(Husson et al., 2021)</w:t>
        <w:br/>
        <w:t>Indice Ka : Vous pourriez mentionner l'indice Ka de distance à l'équilibre thermodynamique comme indicateur de la santé globale de l'écosystème (Loiret, 2013)</w:t>
      </w:r>
    </w:p>
    <w:p>
      <w:r>
        <w:t>### 4. Cinétiques et processus abiotiques au réhumectage</w:t>
        <w:br/>
        <w:t>Dans la section sur l'Effet Birch, l'analyse pourrait être affinée concernant la distinction entre biologie et chimie.</w:t>
        <w:br/>
        <w:t>Période de latence : Des études récentes montrent que lors d'un réhumectage, les microbes peuvent mettre plusieurs heures à se réactiver, alors qu'un pic de est détecté immédiatement (Liu et al., 2025)</w:t>
        <w:br/>
        <w:t>Prédominance abiotique : Ce pic initial est souvent dû à des processus abiotiques (oxydation chimique, dissolution de minéraux) plutôt qu'à la respiration microbienne immédiate (Liu et al., 2025) La précision de ce décalage temporel enrichirait la compréhension de la dynamique temporelle.</w:t>
      </w:r>
    </w:p>
    <w:p>
      <w:r>
        <w:t>### 5. Spécificités des types de sols et polluants</w:t>
        <w:br/>
        <w:t>Ce document aborde les sujets de manière générale. L'intégration de cas d'étude spécifiques permettrait d'approfondir l'analyse :</w:t>
        <w:br/>
        <w:t>Sols sulfatés acides : Le risque de formation d'acide sulfurique lors du drainage de sols anoxiques riches en pyrite () est un enjeu majeur de gestion redox non mentionné (Berkowitz &amp; VanZomeren, 2020)</w:t>
        <w:br/>
        <w:t>Bioremédiation : La thermodynamique redox régit également la dégradation des polluants organiques (déchloration réductrice)(Dolfing et al., 2012) et la mobilité des métalloïdes comme l'antimoine (), en plus de l'arsenic (Markelova, 2016)</w:t>
      </w:r>
    </w:p>
    <w:p>
      <w:r>
        <w:t>### Synthèse des points de vigilance</w:t>
        <w:br/>
        <w:t>### Le rH2 : Indice d'Activité Réelle des Électrons</w:t>
        <w:br/>
        <w:t>Le potentiel redox () est intrinsèquement lié au . Dans la plupart des sols, une variation d'une unité entraîne une variation inverse de l'Eh d'environ 59 mV (à 25°C)</w:t>
        <w:br/>
        <w:t>)(Neck et al., 2007) Pour évaluer l'état de réduction réel d'un système sans ce interférence électrochimique lié à l'acidité, on utilise le rH2.</w:t>
      </w:r>
    </w:p>
    <w:p>
      <w:r>
        <w:t>#### 1. Définition et Calcul</w:t>
        <w:br/>
        <w:t>Le rH2 représente la pression partielle d'hydrogène gazeux en équilibre avec le système. Il se calcule par la formule simplifiée suivante (pour une température de $25^\circ C$) :</w:t>
        <w:br/>
        <w:t>Eh : Potentiel d'oxydoréduction mesuré par rapport à l'électrode normale à hydrogène.</w:t>
        <w:br/>
        <w:t>pH : Potentiel hydrogène du sol.</w:t>
      </w:r>
    </w:p>
    <w:p>
      <w:r>
        <w:t>#### 2. Échelle de Valeurs et Signification Physique</w:t>
        <w:br/>
        <w:t>L'échelle du rH2 s'étend théoriquement de $0$ à $42$(LeBaron &amp; Sharpe, 2022) :</w:t>
        <w:br/>
        <w:t>: État de réduction maximale.</w:t>
        <w:br/>
        <w:t>: Point de neutralité redox (équilibre avec l'atmosphère sans excès d'oxydant ou de réducteur).</w:t>
        <w:br/>
        <w:t>: État d'oxydation maximale.</w:t>
      </w:r>
    </w:p>
    <w:p>
      <w:r>
        <w:t>#### 3. Intérêt Agronomique : Santé du Sol et de la Plante</w:t>
        <w:br/>
        <w:t>Le rH2 est souvent considéré comme un indicateur important de la santé des sols, car il permet de définir des "zones de confort" biologiques basées sur le pH et le potentiel redox(Mattila, 2023) :</w:t>
        <w:br/>
        <w:t>Homéostasie et Croissance : Les plantes et les micro-organismes bénéfiques (comme les champignons mycorhiziens) maintiennent activement leur milieu interne dans une fourchette de rH2 spécifique (milieu légèrement réduit) (Husson, 2012)</w:t>
        <w:br/>
        <w:t>Sensibilité aux Pathogènes : De nombreux pathogènes (champignons de type Fusarium ou bactéries telluriques) se développent préférentiellement dans des sols dont le rH2 est soit trop élevé (oxydation excessive/stress oxydatif), soit trop bas (anoxie sévère) (Dayo-Olagbende et al., 2019; Husson, 2012)</w:t>
        <w:br/>
        <w:t>Indice de Vitalité : Un sol capable de maintenir son rH2 stable malgré des apports d'engrais ou des variations d'humidité fait preuve d'une forte capacité tampon redox, signe d'une activité biologique robuste (Husson, 2012; Zhang &amp; Furman, 2020)</w:t>
      </w:r>
    </w:p>
    <w:p>
      <w:r>
        <w:t>#### 4. Application Pratique : L'Agriculture de Conservation</w:t>
        <w:br/>
        <w:t>Dans la gestion agronomique, le rH2 permet de caractériser les conditions du sol et de démontrer l'impact des systèmes d'agriculture de conservation (Chabert &amp; Sarthou, 2020) :</w:t>
        <w:br/>
        <w:t>Fertilisation : Certains engrais azotés (p. ex. : ammoniacaux versus nitriques) ont des impacts opposés sur le rH2(Husson, 2012) Le choix de la forme d'azote peut aider à "recadrer" le sol vers sa zone d'homéostasie(Cottes, 2019)</w:t>
        <w:br/>
        <w:t>Travail du sol : Le travail du sol influence les caractéristiques du sol; l'agriculture de conservation, telle que le semis direct sous couvert végétal, modifie de façon bénéfique le potentiel redox du sol, contrairement à l'agriculture conventionnelle qui inclut le labour brutal (Chabert &amp; Sarthou, 2016)</w:t>
      </w:r>
    </w:p>
    <w:p>
      <w:r>
        <w:t>### La Capacité Redox : Réserves et Résilience du Sol</w:t>
        <w:br/>
        <w:t>Si le potentiel redox () mesure l'intensité (la force avec laquelle les électrons sont mobilisés), la capacité redox mesure la quantité totale d'électrons ou d'accepteurs d'électrons disponibles dans le système (Pidello, 2003)</w:t>
      </w:r>
    </w:p>
    <w:p>
      <w:r>
        <w:t>#### 1. Distinction Intensité vs Capacité</w:t>
        <w:br/>
        <w:t>Pour mieux comprendre, on peut faire l'analogie avec l'acidité du sol :</w:t>
        <w:br/>
        <w:t>Le pH indique la concentration instantanée en protons ().</w:t>
        <w:br/>
        <w:t>Le Pouvoir Tampon indique la réserve de protons ou de bases capable de s'opposer à une variation de pH.</w:t>
        <w:br/>
        <w:t>De la même manière, un sol peut afficher un élevé (oxydé) mais posséder une très faible capacité redox(Husson, 2012) Dans ce cas, la moindre stagnation d'eau ou un léger apport de matière organique fraîche fera chuter le potentiel redox(Baqué, 2006) et al., 2024)</w:t>
      </w:r>
    </w:p>
    <w:p>
      <w:r>
        <w:t>#### 2. Les composantes de la capacité redox</w:t>
        <w:br/>
        <w:t>La capacité d'un sol à maintenir son état redox repose sur deux réservoirs principaux situés majoritairement dans la matrice solide du sol (Schüring et al., 2000) :</w:t>
        <w:br/>
        <w:t>Capacité d'Oxydation : Représente la réserve d'accepteurs d'électrons. Elle est principalement constituée par l'oxygène dissous, les nitrates, les oxydes de manganèse () et, quantitativement les plus importants, les oxyhydroxydes de fer ()(Hall et al., 2012) Un sol riche en fer et manganèse aura une forte capacité à "tamponner" la chute de l'Eh lors d'une inondation (Yuan et al., 2020)</w:t>
        <w:br/>
        <w:t>Capacité de Réduction : Représente la réserve de donneurs d'électrons. Elle est constituée par le fer ferreux (), mais surtout par la Matière Organique du Sol (Schüring et al., 2000) Le carbone organique labile agit comme le "carburant" (driving force) qui alimente les réactions de réduction(Schüring et al., 2000)</w:t>
      </w:r>
    </w:p>
    <w:p>
      <w:r>
        <w:t>#### 3. Le "Poising Capacity" ou Pouvoir Tampon</w:t>
        <w:br/>
        <w:t>Le pouvoir tampon redox (en anglais poising capacity) est maximal lorsque le couple redox dominant est présent en quantités égales sous ses deux formes (ex: / )(“Electrochemical Dictionary,” 2013)</w:t>
        <w:br/>
        <w:t>Dans les sols sains, la diversité des formes minéralogiques et la matière organique bien humifiée participent au tamponnement des potentiels redox(Markelova, 2016)</w:t>
        <w:br/>
        <w:t>À l'inverse, un sol sableux pauvre en humus aura une capacité tampon redox très faible : ses conditions redox seront instables et imprévisibles(Cissé &amp; Vachaud, 1988)</w:t>
      </w:r>
    </w:p>
    <w:p>
      <w:r>
        <w:t>#### 4. Importance pratique en agronomie</w:t>
        <w:br/>
        <w:t>La gestion de la capacité redox est un levier majeur pour la résilience des cultures(Cottes, 2019) :</w:t>
        <w:br/>
        <w:t>Résistance aux stress hydriques : Un sol avec une forte capacité redox (bonne teneur en MOS et en fer actif) subira des baisses de potentiel plus lentes lors d'un excès d'eau saisonnier, protégeant ainsi les racines de la toxicité du fer ou du manganèse(Niknahad et al., 2007; Yuan et al., 2020)</w:t>
        <w:br/>
        <w:t>Disponibilité des nutriments : Le tamponnement redox régule la solubilisation du phosphore (souvent lié au fer) et la mobilité des oligo-éléments. Un sol bien tamponné offre une nutrition plus régulière (Cottes, 2019)</w:t>
        <w:br/>
        <w:t>Santé des plantes :</w:t>
        <w:br/>
        <w:t>References</w:t>
        <w:br/>
        <w:t>Alletto, L., Benoît, P., Bolognesi, B., Bergheaud, V., Dumeny, V., Longueval, C., &amp; Barriuso, E. (2012). Adsorption et minéralisation du S-métolachlore (herbicide) en techniques de conservation des sols. HAL (Le Centre Pour La Communication Scientifique Directe). https://hal.science/hal-01019875</w:t>
        <w:br/>
        <w:t>Al-Shammary, A. A. G., Al-Shihmani, L. S. S., Fernández‐Gálvez, J., &amp; Caballero‐Calvo, A. (2024). Optimizing sustainable agriculture: A comprehensive review of agronomic practices and their impacts on soil attributes. Journal of Environmental Management, 364, 121487. https://doi.org/10.1016/j.jenvman.2024.121487</w:t>
        <w:br/>
        <w:t>Baqué, D. (2006). The anthropogenic perturbations of the hydrographical network of the Garonne basin’s, cases of metals and nitrates. HAL (Le Centre Pour La Communication Scientifique Directe). https://tel.archives-ouvertes.fr/tel-00128208</w:t>
        <w:br/>
        <w:t>Berkowitz, J., &amp; VanZomeren, C. M. (2020). Evaluation of iron sulfide soil formation following coastal marsh restoration – observations from three case studies. https://doi.org/10.21079/11681/35275</w:t>
        <w:br/>
        <w:t>Bogeski, I., Kappl, R., Kummerow, C., Gulaboski, R., Hoth, M., &amp; Niemeyer, B. A. (2011). Redox regulation of calcium ion channels: Chemical and physiological aspects [Review of Redox regulation of calcium ion channels: Chemical and physiological aspects]. Cell Calcium, 50(5), 407. Elsevier BV. https://doi.org/10.1016/j.ceca.2011.07.006</w:t>
        <w:br/>
        <w:t>Caurel, C. (2019). Experimental monitoring of trace elements (Cr, Cu, Pb, As) mobility at a bimodal porous media scale : microbial activity impact and location. HAL (Le Centre Pour La Communication Scientifique Directe). https://theses.hal.science/tel-02968115</w:t>
        <w:br/>
        <w:t>Chabert, A., &amp; Sarthou, J. (2016). Combined expression of ecosystem services under conventional, organic and conservation agricultures: study of agro-ecological determinants. HAL (Le Centre Pour La Communication Scientifique Directe). https://hal.inrae.fr/hal-02739177</w:t>
        <w:br/>
        <w:t>Chabert, A., &amp; Sarthou, J. (2020). Conservation agriculture as a promising trade-off between conventional and organic agriculture in bundling ecosystem services. Agriculture Ecosystems &amp; Environment, 292, 106815. https://doi.org/10.1016/j.agee.2019.106815</w:t>
        <w:br/>
        <w:t>Chen, Q., Tang, K., Zhai, W., Zhu, ⎜Zhuoyi, Yang, J. T., He, Z., Li, M., Kao, S., Yang, J., Zheng, Q., Lønborg, C., Thomas, H., &amp; Jiao, N. (2025). Microbial responses to ocean deoxygenation: Revisiting the impacts on organic carbon cycling. iScience, 28(7), 112826. https://doi.org/10.1016/j.isci.2025.112826</w:t>
        <w:br/>
        <w:t>Cissé, L., &amp; Vachaud, G. (1988). Influence d’apports de matière organique sur la culture de mil et d’arachide sur un sol sableux du Nord-Sénégal. I. -- Bilans de consommation, production et développement racinaire. HAL (Le Centre Pour La Communication Scientifique Directe). https://hal.archives-ouvertes.fr/hal-00885105</w:t>
        <w:br/>
        <w:t>Cottes, J. J.-G. (2019). The soil redox potential (Eh) : its measurement, its impact on the mobility of nutrients and the growth of sunflower. HAL (Le Centre Pour La Communication Scientifique Directe). https://theses.hal.science/tel-04168569</w:t>
        <w:br/>
        <w:t>Dayo-Olagbende, O. G., ADEJORO, S. A., &amp; Ewulo, B. S. (2022). Effect of Nutrient Sources and Their Interactions on Soil Oxidation-Reduction Reaction under Field Capacity and Waterlogged Conditions. Trends in Agricultural Sciences, 1(1), 19. https://doi.org/10.17311/tas.2022.19.27</w:t>
        <w:br/>
        <w:t>Dayo-Olagbende, O. G., Adejoro, S. A., Ewulo, B. S., &amp; Awodun, M. (2019). Effects of Oxidation-Reduction Potentials on Soil Microbes. Agricultura, 16, 35. https://doi.org/10.18690/agricultura.16.1-2.35-42.2019</w:t>
        <w:br/>
        <w:t>Delattre, H. (2018). How do energy gradients shape microbial communities? Study of the Microbial Transition State (MTS) approach for modelling microbial ecosystems dynamics and its application to environmental biotechnology processes. HAL (Le Centre Pour La Communication Scientifique Directe). https://pastel.hal.science/tel-03392364</w:t>
        <w:br/>
        <w:t>Dolfing, J., Novak, I., Archelas, A., &amp; Macarie, H. (2012). Gibbs Free Energy of Formation of Chlordecone and Potential Degradation Products: Implications for Remediation Strategies and Environmental Fate. Environmental Science &amp; Technology, 46(15), 8131. https://doi.org/10.1021/es301165p</w:t>
        <w:br/>
        <w:t>Dorau, K., Bohn, B., Weihermüller, L., &amp; Mansfeldt, T. (2021). Temperature-induced diurnal redox potential in soil. Environmental Science Processes &amp; Impacts, 23(11), 1782. https://doi.org/10.1039/d1em00254f</w:t>
        <w:br/>
        <w:t>Dorau, K., Zanger, T., Bolten, A., &amp; Mansfeldt, T. (2024). Soil redox maps: assessment of small field-scale redox zonation by Mn and Fe oxide-coated IRIS films. Journal of Soils and Sediments, 24(3), 1206. https://doi.org/10.1007/s11368-023-03705-6</w:t>
        <w:br/>
        <w:t>Drapeau, C. (2018). Measure and modeling of the release and speciation of majors and metal trace element in complex contaminated matrices with pH : cases of urban sediments and mining wastes. HAL (Le Centre Pour La Communication Scientifique Directe). https://tel.archives-ouvertes.fr/tel-02335249</w:t>
        <w:br/>
        <w:t>Electrochemical dictionary. (2013). Choice Reviews Online, 50(8), 50. https://doi.org/10.5860/choice.50-4185</w:t>
        <w:br/>
        <w:t>Garnier, F. (2012). Contribution to the biogeochemical evaluation of the impacts related to the geothermic exploitation of the near-surface aquifers: Experiments and simulations on a pilot and real installation scale. HAL (Le Centre Pour La Communication Scientifique Directe). https://theses.hal.science/tel-00910204</w:t>
        <w:br/>
        <w:t>Gu, S. (2017). Release of dissolved and colloidal phosphorus from riparian wetlands : a field and laboratory assessment of the mechanisms and controlling factors. HAL (Le Centre Pour La Communication Scientifique Directe). https://theses.hal.science/tel-01696078</w:t>
        <w:br/>
        <w:t>Hall, S. J., McDowell, W. H., &amp; Silver, W. L. (2012). When Wet Gets Wetter: Decoupling of Moisture, Redox Biogeochemistry, and Greenhouse Gas Fluxes in a Humid Tropical Forest Soil. Ecosystems, 16(4), 576. https://doi.org/10.1007/s10021-012-9631-2</w:t>
        <w:br/>
        <w:t>Hinimbio, T. P. (2019). Soils fertility rehabilitation by use of bioresources (Crotalaria juncea L. and Brachiaria ruziziensis G.&amp;E.) in cotton zone of Far-North Cameroon. HAL (Le Centre Pour La Communication Scientifique Directe). https://tel.archives-ouvertes.fr/tel-02305183</w:t>
        <w:br/>
        <w:t>Hure, A. (2004). Modeling of natural attenuation of chlorinated solvents in aquifers, downstream of industrial polluted sites. HAL (Le Centre Pour La Communication Scientifique Directe). https://tel.archives-ouvertes.fr/tel-00011117</w:t>
        <w:br/>
        <w:t>Husson, O. (2012). Redox potential (Eh) and pH as drivers of soil/plant/microorganism systems: a transdisciplinary overview pointing to integrative opportunities for agronomy. Plant and Soil, 362, 389. https://doi.org/10.1007/s11104-012-1429-7</w:t>
        <w:br/>
        <w:t>Husson, O., Sarthou, J., Bousset, L., Ratnadass, A., Schmidt, H., Kempf, J., Husson, B., Tingry, S., Aubertot, J., Deguine, J., Goebel, F.-R., &amp; Lamichhane, J. R. (2021). Soil and plant health in relation to dynamic sustainment of Eh and pH homeostasis: A review. Plant and Soil, 466, 391. https://doi.org/10.1007/s11104-021-05047-z</w:t>
        <w:br/>
        <w:t>Itoh, H., Ishii, S., Shiratori, Y., Oshima, K., Otsuka, S., Hattori, M., &amp; Senoo, K. (2013). Seasonal Transition of Active Bacterial and Archaeal Communities in Relation to Water Management in Paddy Soils. Microbes and Environments, 28(3), 370. https://doi.org/10.1264/jsme2.me13030</w:t>
        <w:br/>
        <w:t>Lacroix, E. M., Aeppli, M., Boye, K., Brodie, E., Fendorf, S., Keiluweit, M., Naughton, H., Noël, V., &amp; Sihi, D. (2023). Consider the Anoxic Microsite: Acknowledging and Appreciating Spatiotemporal Redox Heterogeneity in Soils and Sediments. ACS Earth and Space Chemistry, 7(9), 1592. https://doi.org/10.1021/acsearthspacechem.3c00032</w:t>
        <w:br/>
        <w:t>Lagauzère, S. (2008). Influence of benthic macro-invertebrate bioturbation on the biogeochemical behaviour of uranium within freshwater sediments. HAL (Le Centre Pour La Communication Scientifique Directe). https://asnr.hal.science/tel-04344113</w:t>
        <w:br/>
        <w:t>LeBaron, T. W., &amp; Sharpe, R. (2022). ORP should not be used to estimate or compare concentrations of aqueous H2: An in silico analysis and narrative synopsis. Frontiers in Food Science and Technology, 2. https://doi.org/10.3389/frfst.2022.1007001</w:t>
        <w:br/>
        <w:t>Li, C., Sheng, H., Tan, M., Dai, H., Wang, X., Xu, H., Ding, S., &amp; Zhao, G. (2025). Rhythmic radial oxygen loss enhances soil phosphorus bioavailability. Nature Communications, 16(1), 4413. https://doi.org/10.1038/s41467-025-59637-x</w:t>
        <w:br/>
        <w:t>Liu, F., Zhu, K., Wang, Z., Yang, H., Ni, Z., Ding, Y., Zheng, Y., Weng, J., Wang, Y., &amp; Jia, H. (2025). Abiotic processes dominate short-term carbon emissions in sandy soils following rewetting. Communications Earth &amp; Environment, 6(1). https://doi.org/10.1038/s43247-025-02733-z</w:t>
        <w:br/>
        <w:t>Loiret, R. (2013). L’indice Ka de distance à l’équilibre et la diversité biologique. HAL (Le Centre Pour La Communication Scientifique Directe). https://hal.archives-ouvertes.fr/hal-01025400</w:t>
        <w:br/>
        <w:t>Lombard, N. (2007). Metagenomic Approaches in Soil Microbiology: Optimisation of Classical Technics and Development of an Alternative Approach by Gene Trap in a Recipient Strain. . HAL (Le Centre Pour La Communication Scientifique Directe). https://theses.hal.science/tel-01211276</w:t>
        <w:br/>
        <w:t>Lucia, C., Laudicina, V. A., Paliaga, S., Gristina, L., &amp; Muscarella, S. M. (2025). Response of Soil Microbial Biomass and Activity to Cover Crop Incorporation Methods. Agronomy, 15(11), 2504. https://doi.org/10.3390/agronomy15112504</w:t>
        <w:br/>
        <w:t>Markelova, E. (2016). Redox potential and mobility of contaminant oxyanions (As, Sb, Cr) in argillaceous rock subjected to oxic and anoxic cycles. HAL (Le Centre Pour La Communication Scientifique Directe). https://tel.archives-ouvertes.fr/tel-01561003</w:t>
        <w:br/>
        <w:t>Mattila, T. (2023). Redox potential as a soil health indicator – how does it compare to microbial activity and soil structure? Plant and Soil, 494, 617. https://doi.org/10.1007/s11104-023-06305-y</w:t>
        <w:br/>
        <w:t>Merino, C., Kuzyakov, Y., Godoy, K., Cornejo, P., &amp; Matus, F. (2020). Synergy effect of peroxidase enzymes and Fenton reactions greatly increase the anaerobic oxidation of soil organic matter. Scientific Reports, 10(1). https://doi.org/10.1038/s41598-020-67953-z</w:t>
        <w:br/>
        <w:t>Microbial Electrochemical Technologies. (2023). In Wiley eBooks. Wiley. https://doi.org/10.1002/9783527839001</w:t>
        <w:br/>
        <w:t>Mostajir, B., Amblard, C., Buffan‐Dubau, E., Wit, R. de, Lensi, R., &amp; Sime‐Ngando, T. (2012). LES RÉSEAUX TROPHIQUES MICROBIENS DES MILIEUX AQUATIQUES ET TERRESTRES. HAL (Le Centre Pour La Communication Scientifique Directe). https://hal.science/hal-00848692</w:t>
        <w:br/>
        <w:t>Neck, V., Altmaier, M., &amp; Fanghänel, T. (2007). Solubility of plutonium hydroxides/hydrous oxides under reducing conditions and in the presence of oxygen. Comptes Rendus Chimie, 10, 959. https://doi.org/10.1016/j.crci.2007.02.011</w:t>
        <w:br/>
        <w:t>Neira-Román, J., Ortiz, M., Morales, L., &amp; Acevedo, E. (2015). Oxygen diffusion in soils: Understanding the factors and processes needed for modeling. Chilean Journal of Agricultural Research, 75, 35. https://doi.org/10.4067/s0718-58392015000300005</w:t>
        <w:br/>
        <w:t>Niknahad, H., Slezack‐Deschaumes, S., Piutti, S., Machet, J.-M. J.-M., &amp; Recous, S. (2007). Etude de la dynamique du soufre dans le sol associée à la décomposition des résidus végétaux. HAL (Le Centre Pour La Communication Scientifique Directe). https://hal.inrae.fr/hal-02756969</w:t>
        <w:br/>
        <w:t>Noël, V., Boye, K., Naughton, H., Lacroix, E. M., Aeppli, M., Kumar, N., Fendorf, S., &amp; Webb, S. M. (2024). X-ray chemical imaging for assessing redox microsites within soils and sediments. Frontiers in Environmental Chemistry, 5. https://doi.org/10.3389/fenvc.2024.1329887</w:t>
        <w:br/>
        <w:t>Parrello, D. (2014). Multicolour whole-cell bacterial sensors for in vivo identification of bio-physicochemical interactions in mineral-bacteria systems. HAL (Le Centre Pour La Communication Scientifique Directe). https://hal.univ-lorraine.fr/tel-01751812</w:t>
        <w:br/>
        <w:t>Payandi-Rolland, D. (2020). Biogeochemistry of organic carbon in permafrost peatland waters : an experimental approach. HAL (Le Centre Pour La Communication Scientifique Directe). https://theses.hal.science/tel-03236081</w:t>
        <w:br/>
        <w:t>Pett‐Ridge, J., &amp; Firestone, M. K. (2005). Redox Fluctuation Structures Microbial Communities in a Wet Tropical Soil. Applied and Environmental Microbiology, 71(11), 6998. https://doi.org/10.1128/aem.71.11.6998-7007.2005</w:t>
        <w:br/>
        <w:t>Pidello, A. (2003). Environmental Redox Potential and Redox Capacity Concepts Using a Simple Polarographic Experiment. Journal of Chemical Education, 80(1), 68. https://doi.org/10.1021/ed080p68</w:t>
        <w:br/>
        <w:t>Rabot, É., Wiesmeier, M., Schlüter, S., &amp; Vogel, H. J. (2017). Soil structure as an indicator of soil functions: A review [Review of Soil structure as an indicator of soil functions: A review]. Geoderma, 314, 122. Elsevier BV. https://doi.org/10.1016/j.geoderma.2017.11.009</w:t>
        <w:br/>
        <w:t>Reuter, J., Reuter, H., &amp; Žák, D. (2023). Decomposition of lignin and carbohydrates in a rewetted peatland: a comparative analysis of surface water and anaerobic soil layers. Biogeochemistry, 167(4), 545. https://doi.org/10.1007/s10533-023-01102-2</w:t>
        <w:br/>
        <w:t>Rotiroti, M., Bonomi, T., Sacchi, E., McArthur, J. M., Jakobsen, R., Sciarra, A., Etiope, G., Zanotti, C., Nava, V., Fumagalli, L., &amp; Leoni, B. (2020). Overlapping redox zones control arsenic pollution in Pleistocene multi-layer aquifers, the Po Plain (Italy). The Science of The Total Environment, 758, 143646. https://doi.org/10.1016/j.scitotenv.2020.143646</w:t>
        <w:br/>
        <w:t>Rousselot, S. (2012). Mise au point de la méthode de mesure de trois paramètres du sol : pH, potentiel d’oxydoréduction et résistivité. HAL (Le Centre Pour La Communication Scientifique Directe). https://hal.archives-ouvertes.fr/hal-01210089</w:t>
        <w:br/>
        <w:t>Sahrawat, K. L. (2004). Iron Toxicity in Wetland Rice and the Role of Other Nutrients. Journal of Plant Nutrition, 27(8), 1471. https://doi.org/10.1081/pln-200025869</w:t>
        <w:br/>
        <w:t>Samson, M.-É. (2021). Agronomic and environmental effect of soil conservation management practices in field crops production : Crop yield and soil carbon and nitrogen dynamics. HAL (Le Centre Pour La Communication Scientifique Directe). https://tel.archives-ouvertes.fr/tel-03609144</w:t>
        <w:br/>
        <w:t>Schlüter, S., Lucas, M., Grosz, B., Ippisch, O., Zawallich, J., He, H., Dechow, R., Kraus, D., Blagodatsky, S., Şenbayram, M., Kravchenko, A., Vogel, H. J., &amp; Well, R. (2024). The anaerobic soil volume as a controlling factor of denitrification: a review [Review of The anaerobic soil volume as a controlling factor of denitrification: a review]. Biology and Fertility of Soils. Springer Science+Business Media. https://doi.org/10.1007/s00374-024-01819-8</w:t>
        <w:br/>
        <w:t>Schüring, J., Schulz, H. D., Fischer, W., Böttcher, J., &amp; Duijnisveld, W. H. M. (2000). Redox: fundamentals, processes, and applications. Choice Reviews Online, 38(1), 38. https://doi.org/10.5860/choice.38-0300</w:t>
        <w:br/>
        <w:t>Sipos, P., Kovács, I., Barna, G., Tóth, A., Makó, A., Palcsu, L., Kiss, G. I., Horváth, A., &amp; Puskás-Preszner, A. (2022). Iron isotope fractionation during the formation of ferromanganese nodules under different conditions of hydromorphism. Geoderma, 430, 116286. https://doi.org/10.1016/j.geoderma.2022.116286</w:t>
        <w:br/>
        <w:t>Thullner, M., &amp; Regnier, P. (2019). Microbial Controls on the Biogeochemical Dynamics in the Subsurface. Reviews in Mineralogy and Geochemistry, 85(1), 265. https://doi.org/10.2138/rmg.2019.85.9</w:t>
        <w:br/>
        <w:t>Turkeltaub, T., Furman, A., Mannheim, R., &amp; Weisbrod, N. (2022). Continuous monitoring of a soil aquifer treatment system’s physico-chemical conditions to optimize operational performance. Hydrology and Earth System Sciences, 26(6), 1565. https://doi.org/10.5194/hess-26-1565-2022</w:t>
        <w:br/>
        <w:t>Wagner, D. (2017). Effect of varying soil water potentials on methanogenesis in aerated marshland soils. Scientific Reports, 7(1). https://doi.org/10.1038/s41598-017-14980-y</w:t>
        <w:br/>
        <w:t>Yuan, Y. (2020). Investigating influence of nitrogen dynamics and hydroperiod on GHG emissions in Great Lakes coastal wetlands using a simulation model. Deep Blue (University of Michigan). https://hdl.handle.net/2027.42/163334</w:t>
        <w:br/>
        <w:t>Yuan, Z., Gustave, W., Boyle, J., Sekar, R., Bridge, J., Ren, Y., Tang, X., Guo, B., &amp; Chen, Z. (2020). Arsenic behavior across soil-water interfaces in paddy soils: Coupling, decoupling and speciation. Chemosphere, 269, 128713. https://doi.org/10.1016/j.chemosphere.2020.128713</w:t>
        <w:br/>
        <w:t>Zhang, Z., &amp; Furman, A. (2020). Soil redox dynamics under dynamic hydrologic regimes - A review. The Science of The Total Environment, 763, 143026. https://doi.org/10.1016/j.scitotenv.2020.143026</w:t>
        <w:br/>
        <w:t>Zheng, Z. (2019). Extracellular Electron Transfer of S. oneidensis MR 1: Fundamentals and Applications. Research Portal Denmark, 150. https://local.forskningsportal.dk/local/dki-cgi/ws/cris-link?src=dtu&amp;id=dtu-e05c7d2d-5b11-49f0-8cd1-07d065c09a20&amp;ti=Extracellular%20Electron%20Transfer%20of%20S.%20oneidensis%20MR%201%3A%20Fundamentals%20and%20Applications</w:t>
        <w:br/>
        <w:t>Zouaoui, F. (2020). Modeling and optimization of biosensors used in environmental analysis. HAL (Le Centre Pour La Communication Scientifique Directe). https://tel.archives-ouvertes.fr/tel-03293419</w:t>
      </w:r>
    </w:p>
    <w:p>
      <w:pPr>
        <w:jc w:val="center"/>
      </w:pPr>
      <w:r>
        <w:rPr>
          <w:color w:val="999999"/>
          <w:sz w:val="18"/>
        </w:rPr>
        <w:t>────────────────────────────────────────</w:t>
      </w:r>
    </w:p>
    <w:p>
      <w:pPr>
        <w:pStyle w:val="Heading1"/>
      </w:pPr>
      <w:r>
        <w:t>I. Le cycle du carbone dans le sol</w:t>
      </w:r>
    </w:p>
    <w:p>
      <w:pPr>
        <w:pStyle w:val="Heading2"/>
      </w:pPr>
      <w:r>
        <w:t>1.1 Les pools de carbone et leurs temps de résidence</w:t>
      </w:r>
    </w:p>
    <w:p>
      <w:r>
        <w:t>Le carbone du sol existe sous deux formes principales : POC (particulaire, labile) et MAOM (associée aux minéraux, stable). Leur dynamique détermine la séquestration et la fertilité à long terme. Le ratio C/Argile indique le degré de saturation.</w:t>
      </w:r>
    </w:p>
    <w:p>
      <w:r>
        <w:t>Le pontage cationique Ca2+ est un mecanisme majeur de stabilisation du carbone : il lie les surfaces minerales aux groupements fonctionnels organiques, creant des micro-agregats (Basile-Doelsch et al., 2020). MAOM +22% avec poudre de roche (Buss et al., 2023). L'enhanced weathering (alteration forcee de basalte) sequestre 2-4 t CO2/ha sous forme de carbonates inorganiques stables (Kelland et al., 2020). Technologie d'emission negative reconnue GIEC.</w:t>
      </w:r>
    </w:p>
    <w:p>
      <w:r>
        <w:t>Dimension coévolutive du cycle C : 3 endosymbioses majeures ont fixé des microbes entiers en organelles — processus qui continue à l'échelle de la nécromasse microbienne post-mortem (80% du C stable est d'origine microbienne, Cotrufo 2019). Les microbes contribuent au stock C via deux canaux distincts : (1) vivants (exsudats, EPS, pompe microbienne à carbone) ; (2) post-mortem (nécromasse → MAOM adsorbée sur argiles). L'article Shelake 2026 traite (1), le corpus ajoute (2). Complémentarité doctrinale.</w:t>
      </w:r>
    </w:p>
    <w:p/>
    <w:p>
      <w:r>
        <w:t>→ Trois pools de carbone : (1) POC (particulate, 1-50 ans, débris végétaux, énergie pour les micro-organismes = « couvert » de Husson) (2) MAOM (mineral-associated, 100-10000 ans, nécromasse sur argiles = « gîte ») (3) carbonates (inorganique, séquestration par la voie oxalate-carbonate).</w:t>
        <w:br/>
        <w:t>→ Le POC est le CARBURANT du sol — il nourrit les micro-organismes. Le MAOM est la STRUCTURE — il stabilise les agrégats et retient l'eau. Un sol fonctionnel a besoin des DEUX.</w:t>
        <w:br/>
        <w:t>→ Le temps de résidence dépend de la PROTECTION : le même composé organique a un temps de résidence de 1 an en surface libre et de 1000 ans adsorbé dans un micro-agrégat. La structure du sol détermine le stockage.</w:t>
        <w:br/>
        <w:t>→ ENRICHISSEMENT NOTES (Lehmann &amp; Kleber 2015, Nature 528:60-68, DOI 10.1038/nature16069) : Le Soil Continuum Model (SCM) invalide la théorie classique de l'humification. Les « acides humiques » et « fulviques » sont des ARTEFACTS d'extraction alcaline (NaOH) : la condensation alcaline crée les polymères qu'on mesure ensuite — artefact circulaire. La MOS est un continuum de débris végétaux et de nécromasse microbienne identifiables, PAS des polymères récalcitrants.</w:t>
        <w:br/>
        <w:t>→ La stabilité = protection PHYSIQUE (adsorption aux surfaces minérales = MAOM, occlusion dans les agrégats), PAS récalcitrance chimique. Le fractionnement physique (densimétrie, séparation MAOM/POM) remplace l'extraction chimique comme méthode de référence.</w:t>
        <w:br/>
        <w:t>→ Implications corpus : tout passage mentionnant « humification », « acides humiques stables » ou « récalcitrance chimique » doit être recadré dans le paradigme SCM. Le carbone persiste parce qu'il est PROTÉGÉ, pas parce qu'il est chimiquement résistant.</w:t>
      </w:r>
    </w:p>
    <w:p>
      <w:pPr>
        <w:jc w:val="center"/>
      </w:pPr>
      <w:r>
        <w:rPr>
          <w:color w:val="999999"/>
          <w:sz w:val="18"/>
        </w:rPr>
        <w:t>────────────────────────────────────────</w:t>
      </w:r>
    </w:p>
    <w:p>
      <w:pPr>
        <w:pStyle w:val="Heading2"/>
      </w:pPr>
      <w:r>
        <w:t>1.2 La Microbial Carbon Pump : de la plante à la MAOM</w:t>
      </w:r>
    </w:p>
    <w:p>
      <w:r>
        <w:t>La pompe microbienne du carbone transforme le carbone végétal labile en MAOM stable via la nécromasse. Le CUE microbien détermine l'efficacité de cette pompe. C'est le mécanisme principal de séquestration.</w:t>
      </w:r>
    </w:p>
    <w:p/>
    <w:p>
      <w:r>
        <w:t>→ La Microbial Carbon Pump (Liang 2017) : les micro-organismes transforment le POC (labile) en nécromasse (stable) qui se stabilise en MAOM sur les argiles. C'est le mécanisme dominant de formation du carbone stable — PAS l'humification classique.</w:t>
        <w:br/>
        <w:t>→ Le paradigme a changé : l'ancien modèle (humification progressive : litière → humus) est remplacé par le modèle MCP (turnover microbien : litière → métabolisme → nécromasse → MAOM). Les micro-organismes sont les AGENTS, pas les témoins.</w:t>
        <w:br/>
        <w:t>→ Le CUE détermine l'efficience de la pompe : CUE 0.6 = 60% du carbone ingéré devient nécromasse (puis MAOM). Les oligotrophes (CUE élevé) sont les meilleurs constructeurs de carbone stable.</w:t>
        <w:br/>
        <w:t>→ ENRICHISSEMENT NOTES (Naylor et al. 2020, Annual Rev. Environ. Resources 45:29-59, DOI 10.1146/annurev-environ-012320-082720) : Concept de BIFURCATION MICROBIENNE du carbone — au moment où le carbone entre dans le sol (racines, litière), les microbes « décident » : respiration (CO₂ perdu) OU stabilisation (résidus liés aux minéraux). Ce n'est PAS un stockage par chance mais un TRAITEMENT actif.</w:t>
        <w:br/>
        <w:t>→ Message clé : « On ne construit pas le carbone du sol en en ajoutant plus, mais en améliorant ce qui le traite. » Si la biologie est active et connectée aux minéraux du sol, le carbone reste. Sinon, il repart en CO₂.</w:t>
        <w:br/>
        <w:t>→ Le CUE (Carbon Use Efficiency) microbien est le facteur déterminant : plus le CUE est élevé, plus de nécromasse se forme → plus de MAOM. Les perturbations (travail du sol, N synthétique) réduisent le CUE.</w:t>
      </w:r>
    </w:p>
    <w:p>
      <w:pPr>
        <w:jc w:val="center"/>
      </w:pPr>
      <w:r>
        <w:rPr>
          <w:color w:val="999999"/>
          <w:sz w:val="18"/>
        </w:rPr>
        <w:t>────────────────────────────────────────</w:t>
      </w:r>
    </w:p>
    <w:p>
      <w:pPr>
        <w:pStyle w:val="Heading1"/>
      </w:pPr>
      <w:r>
        <w:t>II. Le potentiel redox</w:t>
      </w:r>
    </w:p>
    <w:p>
      <w:pPr>
        <w:pStyle w:val="Heading2"/>
      </w:pPr>
      <w:r>
        <w:t>2.1 La tour redox : séquence des accepteurs d'électrons</w:t>
      </w:r>
    </w:p>
    <w:p>
      <w:r>
        <w:t>La tour redox est la séquence des accepteurs d'électrons utilisés par les micro-organismes lors de la décomposition : O2 → NO3- → Mn4+ → Fe3+ → SO42- → CO2. Le potentiel redox (Eh) mesure cette séquence.</w:t>
      </w:r>
    </w:p>
    <w:p/>
    <w:p>
      <w:r>
        <w:t>→ La tour redox (redox ladder) : O₂ → NO₃⁻ → Mn⁴⁺ → Fe³⁺ → SO₄²⁻ → CO₂. Chaque accepteur d'électrons s'épuise dans l'ordre, et le métabolisme associé prend le relais. C'est la LOGIQUE des microsites anaérobies du sol.</w:t>
        <w:br/>
        <w:t>→ Le Eh (potentiel redox) pilote TOUT : +400 mV = sol aéré (nitrification), +200 mV = réduction Mn (mobilisation), +100 mV = réduction Fe (solubilisation P), -100 mV = sulfato-réduction (H₂S si excès), -200 mV = méthanogenèse.</w:t>
        <w:br/>
        <w:t>→ Un sol bien structuré a une LARGE gamme de Eh dans l'ESPACE (microsites aérobies et anaérobies coexistent) et de FAIBLES variations dans le TEMPS. C'est la définition de la robustesse (Hamant) appliquée au redox.</w:t>
        <w:br/>
        <w:t>→ ENRICHISSEMENT NOTES (chaîne de performance sol) : Modèle intégrateur transversal S0/S1/S2/S4 : Structure → Oxygène → Redox → Biologie → Nutrition → Rendement. Le redox est le FACTEUR UNIFICATEUR qui relie architecture physique et fertilité biologique.</w:t>
        <w:br/>
        <w:t>→ Red flags diagnostiques d'un mauvais redox : mauvaise réponse aux engrais malgré analyses « correctes », déconnexion analyses foliaires/sol, Mn et Fe toxiques en foliaire, Ca bas malgré adéquation sol.</w:t>
        <w:br/>
        <w:t>→ Le ratio Ca:Mg influence la respiration du sol : un ratio ~7:1 favorise la floculation calcique et l'aération ; un ratio ~1:1 favorise la dispersion et l'engorgement (approche BCSR — à présenter avec nuance, débat académique).</w:t>
        <w:br/>
        <w:t>→ Le basalte comme tampon redox : micro-ajouts de basalte finement broyé tamponnent les fluctuations Eh dans les sols à texture lourde. Les humates agissent comme navettes d'électrons (acceptent et donnent), chélatent Fe/Mn toxique en conditions réduites.</w:t>
        <w:br/>
        <w:t>→ Distinction sols argilo-engorgés (problème = manque O₂, solution = drainage + Ca + basalte) vs. sols sablo-sur-oxydés (problème = MO brûlée trop vite, solution = mulch + humates + irrigation).</w:t>
      </w:r>
    </w:p>
    <w:p>
      <w:pPr>
        <w:jc w:val="center"/>
      </w:pPr>
      <w:r>
        <w:rPr>
          <w:color w:val="999999"/>
          <w:sz w:val="18"/>
        </w:rPr>
        <w:t>────────────────────────────────────────</w:t>
      </w:r>
    </w:p>
    <w:p>
      <w:pPr>
        <w:pStyle w:val="Heading2"/>
      </w:pPr>
      <w:r>
        <w:t>2.2 Le Eh comme outil de pilotage agronomique</w:t>
      </w:r>
    </w:p>
    <w:p>
      <w:r>
        <w:t>Le Eh comme outil de diagnostic agronomique. Les zones Eh/pH caractérisent les types de sol et leur fonctionnement biologique. Lien avec le bokashi (le potentiel redox piloté par les fermentations).</w:t>
      </w:r>
    </w:p>
    <w:p/>
    <w:p>
      <w:r>
        <w:t>→ Le Eh comme outil de pilotage agronomique : mesurer le Eh à 15 et 30 cm donne l'état redox du sol en temps réel. Eh &lt; -100 mV à 15 cm = sol engorgé (risque H₂S). Eh &gt; +300 mV à 30 cm = sol trop aéré (minéralisation active).</w:t>
        <w:br/>
        <w:t>→ La réaction de Fenton (Fe²⁺ + H₂O₂ → OH•) est déclenchée par l'alternance redox. Les radicaux OH• détruisent 30-50% de la MO « stable » dans les sols riches en fer. Le labour crée ces alternances en exposant les horizons profonds.</w:t>
        <w:br/>
        <w:t>→ En sol de maraîchage (arrosage/drainage fréquent), le Fenton peut être le premier mécanisme de perte de MO — devant la respiration microbienne. Réduire les alternances humide/sec protège le carbone.</w:t>
      </w:r>
    </w:p>
    <w:p>
      <w:pPr>
        <w:jc w:val="center"/>
      </w:pPr>
      <w:r>
        <w:rPr>
          <w:color w:val="999999"/>
          <w:sz w:val="18"/>
        </w:rPr>
        <w:t>────────────────────────────────────────</w:t>
      </w:r>
    </w:p>
    <w:p>
      <w:pPr>
        <w:pStyle w:val="Heading1"/>
      </w:pPr>
      <w:r>
        <w:t>III. Le cycle de l'azote</w:t>
      </w:r>
    </w:p>
    <w:p>
      <w:pPr>
        <w:pStyle w:val="Heading2"/>
      </w:pPr>
      <w:r>
        <w:t>3.1 Nitrification, dénitrification et pertes gazeuses</w:t>
      </w:r>
    </w:p>
    <w:p>
      <w:r>
        <w:t>Le cycle de l'azote : fixation biologique → ammonification → nitrification → assimilation. Les pertes par dénitrification et lessivage. Le N-mining (extraction d'azote de la MO stable par les microbes affamés en carbone).</w:t>
      </w:r>
    </w:p>
    <w:p/>
    <w:p>
      <w:r>
        <w:t>→ La nitrification (NH₄⁺ → NO₂⁻ → NO₃⁻) est un processus aérobie qui ACIDIFIE le sol (2H⁺ par NH₄⁺ oxydé). L'engrais azoté ammoniacal nitrification → acidification → perte de structure → lessivage nitrates → eutrophisation.</w:t>
        <w:br/>
        <w:t>→ La dénitrification (NO₃⁻ → N₂O → N₂) est anaérobie et produit du N₂O (298× le pouvoir réchauffant du CO₂). En sol compacté (anaérobiose forcée + nitrates du lessivage), les pertes gazeuses peuvent atteindre 5-10% de l'azote apporté.</w:t>
        <w:br/>
        <w:t>→ La fixation biologique (rhizobiums) produit NH₄⁺ directement dans le nodule, sans passer par la nitrification. Pas d'acidification, pas de lessivage, pas de N₂O. Le système biologique est PROPRE par conception.</w:t>
      </w:r>
    </w:p>
    <w:p>
      <w:pPr>
        <w:jc w:val="center"/>
      </w:pPr>
      <w:r>
        <w:rPr>
          <w:color w:val="999999"/>
          <w:sz w:val="18"/>
        </w:rPr>
        <w:t>────────────────────────────────────────</w:t>
      </w:r>
    </w:p>
    <w:p>
      <w:pPr>
        <w:pStyle w:val="Heading2"/>
      </w:pPr>
      <w:r>
        <w:t>3.2 La stœchiométrie C:N:P:S comme verrou de la stabilisation</w:t>
      </w:r>
    </w:p>
    <w:p>
      <w:r>
        <w:t>La stœchiométrie C:N:P:S détermine si les micro-organismes minéralisent ou immobilisent les nutriments. Le ratio de Kirkby (NPS) est le seuil critique. C'est le verrou nutritionnel du sol vivant.</w:t>
      </w:r>
    </w:p>
    <w:p/>
    <w:p>
      <w:r>
        <w:t>→ Le ratio stœchiométrique de Kirkby : 1 tonne de carbone stabilisé nécessite 83 kg N + 20 kg P + 14 kg S. Si l'un des trois manque, le carbone est minéralisé au lieu d'être stabilisé. C'est le VERROU de la séquestration.</w:t>
        <w:br/>
        <w:t>→ Le rapport C:N du substrat détermine le sort du carbone : C:N &lt; 20 = minéralisation nette (N libéré pour la plante), C:N &gt; 30 = immobilisation (N capté par les micro-organismes, « faim d'azote »), C:N 20-30 = humification optimale.</w:t>
        <w:br/>
        <w:t>→ Le bokashi + urine (N) + cendre (P, K) ≈ Kirkby empirique. La diversité du substrat fermenté équilibre naturellement les ratios. C'est plus fiable qu'un calcul théorique sur des apports simples.</w:t>
      </w:r>
    </w:p>
    <w:p>
      <w:pPr>
        <w:jc w:val="center"/>
      </w:pPr>
      <w:r>
        <w:rPr>
          <w:color w:val="999999"/>
          <w:sz w:val="18"/>
        </w:rPr>
        <w:t>────────────────────────────────────────</w:t>
      </w:r>
    </w:p>
    <w:p>
      <w:pPr>
        <w:pStyle w:val="Heading1"/>
      </w:pPr>
      <w:r>
        <w:t>IV. Le cycle du phosphore</w:t>
      </w:r>
    </w:p>
    <w:p>
      <w:pPr>
        <w:pStyle w:val="Heading2"/>
      </w:pPr>
      <w:r>
        <w:t>4.1 Le cycle du phosphore : Fe, Al, pH et disponibilité</w:t>
      </w:r>
    </w:p>
    <w:p>
      <w:r>
        <w:t>Le phosphore est fixé sur les oxydes Fe/Al et les argiles. Sa libération dépend du pH, du Eh et de l'activité biologique (PSB, mycorhizes, exsudats racinaires). Lien avec l'holobionte (les exsudats racinaires déclenchent la solubilisation biologique du phosphore).</w:t>
      </w:r>
    </w:p>
    <w:p>
      <w:r>
        <w:t>Le phosphate naturel (phosphorite, apatite, guano) constitue une source de P a liberation lente. Sa solubilisation depend du pH (meilleure en sol acide) et de l'activite des PSB et des CMA. En sol calcaire, le P est bloque par le Ca — correction possible par S0 en localisation racinaire ou stimulation PSB via MO fraiche. Les CMA accelerent la dissolution des silicates par production d'acides organiques (Wu et al., 2023).</w:t>
      </w:r>
    </w:p>
    <w:p/>
    <w:p>
      <w:r>
        <w:t>→ Le phosphore est IMMOBILE dans le sol : il ne se déplace que par diffusion sur quelques mm. 80% du P total est fixé sur les oxydes Fe/Al (en sol acide) ou les carbonates (en sol calcaire). La chimie du sol PIÈGE le P.</w:t>
        <w:br/>
        <w:t>→ La solubilisation biologique est la SEULE voie durable : (1) acides organiques bactériens (citrate, oxalate) qui chélatent Fe³⁺/Al³⁺ (2) phosphatases microbiennes qui minéralisent le P organique (3) hyphes mycorhiziens qui explorent les micropores.</w:t>
        <w:br/>
        <w:t>→ Le pH est le levier : disponibilité P maximale entre pH 6.0-7.0. En sol acide, le chaulage libère le P fixé sur Fe/Al. En sol calcaire, l'acidification rhizosphérique (exsudats racinaires) solubilise le P fixé sur CaCO₃.</w:t>
        <w:br/>
        <w:t>→ ENRICHISSEMENT NOTES (toxicité Al et solutions Si-biologiques) : La toxicité Al touche 30-40% des terres non glacées, concentrée dans la « ceinture acide » (Amazonie, Afrique subsaharienne, Asie du Sud-Est). L'Al³⁺ cible la zone de transition distale de la racine, arrêtant l'élongation en MINUTES. Il se lie aux pectines de la paroi cellulaire et au squelette phosphate de l'ADN (affinité &gt; Mg) — effet génotoxique.</w:t>
        <w:br/>
        <w:t>→ L'Al bloque l'absorption de Ca, Mg, P, Fe par compétition et complexation = « faim cachée » (hidden hunger). Germination réduite 20-50% par Pb/Cr, croissance freinée 30-60%.</w:t>
        <w:br/>
        <w:t>→ Solution terrain : wollastonite micronisée (CaSiO₃) + vermicompost 1:1, 50-200 lb/ac en bande. Les micro-organismes solubilisateurs de Si du vermicompost libèrent le silicium de la wollastonite → chelation biologique de l'Al.</w:t>
        <w:br/>
        <w:t>→ Mécanisme d'exclusion adaptative : les cultivars résistants sécrètent des acides organiques (malate, citrate) par les racines, chélatant l'Al³⁺ dans la rhizosphère avant qu'il n'atteigne les cellules.</w:t>
        <w:br/>
        <w:t>→ Lien C2 : les engrais ammoniacaux acidifient le sol → libèrent l'Al toxique → racines détruites → plus d'engrais nécessaire. Boucle de dégradation.</w:t>
      </w:r>
    </w:p>
    <w:p>
      <w:pPr>
        <w:jc w:val="center"/>
      </w:pPr>
      <w:r>
        <w:rPr>
          <w:color w:val="999999"/>
          <w:sz w:val="18"/>
        </w:rPr>
        <w:t>────────────────────────────────────────</w:t>
      </w:r>
    </w:p>
    <w:p>
      <w:pPr>
        <w:pStyle w:val="Heading1"/>
      </w:pPr>
      <w:r>
        <w:t>V. Les cycles du soufre et voie oxalate-carbonate</w:t>
      </w:r>
    </w:p>
    <w:p>
      <w:pPr>
        <w:pStyle w:val="Heading2"/>
      </w:pPr>
      <w:r>
        <w:t>5.1 Le cycle du soufre</w:t>
      </w:r>
    </w:p>
    <w:p>
      <w:r>
        <w:t>Le cycle du soufre est couplé au cycle redox. Le soufre oscille entre formes oxydées (sulfates) et réduites (sulfures, thiosulfates) selon le Eh. Les micro-organismes sulfo-oxydants et sulfato-réducteurs sont les moteurs de ce cycle.</w:t>
      </w:r>
    </w:p>
    <w:p>
      <w:r>
        <w:t>Le gypse agricole (CaSO4 2H2O) apporte du soufre sans modifier le pH. Le soufre elementaire S0 peut etre utilise pour acidification micro-locale en sol calcaire (correction blocages P). L'alteration des silicates libere aussi du S comme oligo-element.</w:t>
      </w:r>
    </w:p>
    <w:p/>
    <w:p>
      <w:r>
        <w:t>→ Le cycle du soufre est le « cycle oublié » : le S est requis pour la méthionine et la cystéine (acides aminés essentiels) ET pour la stabilisation du carbone (ratio de Kirkby). Les sols agricoles sont de plus en plus carencés en S (fin des pluies acides).</w:t>
        <w:br/>
        <w:t>→ La sulfato-réduction (SO₄²⁻ → H₂S) est anaérobie et produit des sulfures toxiques. L'odeur d'œuf pourri dans un sol engorgé = H₂S = sol en sulfato-réduction. Signal d'alerte : drainage ou décompaction urgente.</w:t>
        <w:br/>
        <w:t>→ Les bactéries sulfo-oxydantes (Thiobacillus) recyclent le H₂S en sulfate disponible dès que l'oxygène revient. Le cycle S est auto-régulé si le sol a un gradient redox sain (microsites aérobies ET anaérobies).</w:t>
      </w:r>
    </w:p>
    <w:p>
      <w:pPr>
        <w:jc w:val="center"/>
      </w:pPr>
      <w:r>
        <w:rPr>
          <w:color w:val="999999"/>
          <w:sz w:val="18"/>
        </w:rPr>
        <w:t>────────────────────────────────────────</w:t>
      </w:r>
    </w:p>
    <w:p>
      <w:pPr>
        <w:pStyle w:val="Heading2"/>
      </w:pPr>
      <w:r>
        <w:t>5.2 La voie oxalate-carbonate : séquestration inorganique</w:t>
      </w:r>
    </w:p>
    <w:p>
      <w:r>
        <w:t>La voie oxalate-carbonate est un mécanisme de séquestration du carbone par minéralisation : les champignons produisent de l'acide oxalique qui attaque les silicates, libérant du calcium qui précipite en carbonate de calcium. C'est une séquestration géologique. Lien avec l'agroforesterie (CMN agroforestier et oxalate-carbonate).</w:t>
      </w:r>
    </w:p>
    <w:p/>
    <w:p>
      <w:r>
        <w:t>→ La voie oxalate-carbonate : les champignons sécrètent de l'oxalate → bactéries oxalotrophes oxydent l'oxalate → production de CaCO₃ biogénique. C'est une séquestration INORGANIQUE de carbone, quasi permanente.</w:t>
        <w:br/>
        <w:t>→ En agroforesterie, les racines d'arbres + ECM produisent de l'oxalate en profondeur. Les carbonates précipités stabilisent le pH et créent une réserve calcique. L'arbre est une usine à carbonates biogéniques.</w:t>
        <w:br/>
        <w:t>→ Le potentiel est énorme : 0.5-2 tCO₂/ha/an séquestrés par la voie OCP dans les systèmes agroforestiers tropicaux. En climat tempéré, les données sont encore rares mais les mécanismes sont identiques.</w:t>
      </w:r>
    </w:p>
    <w:p>
      <w:pPr>
        <w:jc w:val="center"/>
      </w:pPr>
      <w:r>
        <w:rPr>
          <w:color w:val="999999"/>
          <w:sz w:val="18"/>
        </w:rPr>
        <w:t>────────────────────────────────────────</w:t>
      </w:r>
    </w:p>
    <w:p>
      <w:pPr>
        <w:pStyle w:val="Heading1"/>
      </w:pPr>
      <w:r>
        <w:t>Conclusion</w:t>
      </w:r>
    </w:p>
    <w:p>
      <w:r>
        <w:t>Ce document couvre 9 sections organisées autour de 5 chapitres : I. Le cycle du carbone dans le sol, II. Le potentiel redox, III. Le cycle de l'azote, IV. Le cycle du phosphore et 1 autres. La conclusion doit synthétiser les mécanismes clés et ouvrir sur les perspectives pratiques ou scientifiques.</w:t>
      </w:r>
    </w:p>
    <w:p>
      <w:r>
        <w:rPr>
          <w:i/>
          <w:color w:val="707070"/>
        </w:rPr>
        <w:t>Le carbone est la monnaie du sol vivant. Synthétiser : le carbone nourrit le microbiome, le microbiome stabilise le carbone, les cycles N/P/S dépendent du carbone. Le Eh pilote les transitions entre états. Relier au bilan carbone net et à l'économie du vivant.</w:t>
      </w:r>
    </w:p>
    <w:p>
      <w:r>
        <w:br w:type="page"/>
      </w:r>
    </w:p>
    <w:p>
      <w:pPr>
        <w:pStyle w:val="Heading1"/>
      </w:pPr>
      <w:r>
        <w:t>Annexes</w:t>
      </w:r>
    </w:p>
    <w:p>
      <w:pPr>
        <w:pStyle w:val="Heading2"/>
      </w:pPr>
      <w:r>
        <w:t>Renvois inter-documents (7)</w:t>
      </w:r>
    </w:p>
    <w:p>
      <w:r>
        <w:t>→ document · Voir F2 : bilan carbone net et EROI agricole</w:t>
      </w:r>
    </w:p>
    <w:p>
      <w:r>
        <w:t>→ document · Voir P2 : Stœchiométrie CNPS : choix couverts et amendements</w:t>
      </w:r>
    </w:p>
    <w:p>
      <w:r>
        <w:t>→ document · Voir P3 : priming effect et risque biostimulants</w:t>
      </w:r>
    </w:p>
    <w:p>
      <w:r>
        <w:t>→ document · Voir P5 : Risque maximal de Priming Effect en Phase 1 (sevrage) — vigilance sur les apports de C labile</w:t>
      </w:r>
    </w:p>
    <w:p>
      <w:r>
        <w:t>→ II · Voir S1 : Fixation du phosphore sur les oxydes Fe/Al comme mécanisme de blocage</w:t>
      </w:r>
    </w:p>
    <w:p>
      <w:r>
        <w:t>→ I · Voir V1 §IV : Régulation faunistique du priming effect</w:t>
      </w:r>
    </w:p>
    <w:p>
      <w:r>
        <w:t>→ III · Voir V2 §II : Exsudats racinaires comme déclencheurs de la solubilisation biologique du phosphore fixé sur les oxydes Fe/Al</w:t>
      </w:r>
    </w:p>
    <w:p>
      <w:pPr>
        <w:pStyle w:val="Heading2"/>
      </w:pPr>
      <w:r>
        <w:t>Sources (30)</w:t>
      </w:r>
    </w:p>
    <w:p>
      <w:r>
        <w:rPr>
          <w:sz w:val="18"/>
        </w:rPr>
        <w:t>Baqué (2006).   [à pousser dans Zotero]</w:t>
      </w:r>
    </w:p>
    <w:p>
      <w:r>
        <w:rPr>
          <w:sz w:val="18"/>
        </w:rPr>
        <w:t>Berkowitz &amp; VanZomeren (2020).   [à pousser dans Zotero]</w:t>
      </w:r>
    </w:p>
    <w:p>
      <w:r>
        <w:rPr>
          <w:sz w:val="18"/>
        </w:rPr>
        <w:t>Caurel, C. (2019). Experimental monitoring of trace elements (Cr, Cu, Pb, As) mobility at a bimodal porous media scale : microbial activity · DOI: no-doi/caurel-2019  [à pousser dans Zotero]</w:t>
      </w:r>
    </w:p>
    <w:p>
      <w:r>
        <w:rPr>
          <w:sz w:val="18"/>
        </w:rPr>
        <w:t>Chabert &amp; Sarthou (2016). Combined expression of ecosystem services under conventional, organic and conservation agricultures: study of agro-ecological determinants — HAL (Le Centre pour la Communication Scientifique Directe) · https://hal.inrae.fr/hal-02739177</w:t>
      </w:r>
    </w:p>
    <w:p>
      <w:r>
        <w:rPr>
          <w:sz w:val="18"/>
        </w:rPr>
        <w:t>Chabert &amp; Sarthou (2020).   [à pousser dans Zotero]</w:t>
      </w:r>
    </w:p>
    <w:p>
      <w:r>
        <w:rPr>
          <w:sz w:val="18"/>
        </w:rPr>
        <w:t>Cissé &amp; Vachaud (1988).   [à pousser dans Zotero]</w:t>
      </w:r>
    </w:p>
    <w:p>
      <w:r>
        <w:rPr>
          <w:sz w:val="18"/>
        </w:rPr>
        <w:t>Cottes (2019). The soil redox potential (Eh) : its measurement, its impact on the mobility of nutrients and the growth of sunflower — HAL (Le Centre pour la Communication Scientifique Directe) · https://theses.hal.science/tel-04168569</w:t>
      </w:r>
    </w:p>
    <w:p>
      <w:r>
        <w:rPr>
          <w:sz w:val="18"/>
        </w:rPr>
        <w:t>Delattre (2018). How do energy gradients shape microbial communities? Study of the Microbial Transition State (MTS) approach for modelling microbial ecosystems dynamics and its application to environmental biotechnology processes · https://pastel.hal.science/tel-03392364</w:t>
      </w:r>
    </w:p>
    <w:p>
      <w:r>
        <w:rPr>
          <w:sz w:val="18"/>
        </w:rPr>
        <w:t>Drapeau (2018).   [à pousser dans Zotero]</w:t>
      </w:r>
    </w:p>
    <w:p>
      <w:r>
        <w:rPr>
          <w:sz w:val="18"/>
        </w:rPr>
        <w:t>Garnier (2012).   [à pousser dans Zotero]</w:t>
      </w:r>
    </w:p>
    <w:p>
      <w:r>
        <w:rPr>
          <w:sz w:val="18"/>
        </w:rPr>
        <w:t>Gu (2017).   [à pousser dans Zotero]</w:t>
      </w:r>
    </w:p>
    <w:p>
      <w:r>
        <w:rPr>
          <w:sz w:val="18"/>
        </w:rPr>
        <w:t>Hinimbio (2019). Soils fertility rehabilitation by use of bioresources (Crotalaria juncea L. and Brachiaria ruziziensis G.&amp;E.) in cotton zone of Far-North Cameroon — HAL (Le Centre pour la Communication Scientifique Directe) · https://tel.archives-ouvertes.fr/tel-02305183</w:t>
      </w:r>
    </w:p>
    <w:p>
      <w:r>
        <w:rPr>
          <w:sz w:val="18"/>
        </w:rPr>
        <w:t>Hure (2004).   [à pousser dans Zotero]</w:t>
      </w:r>
    </w:p>
    <w:p>
      <w:r>
        <w:rPr>
          <w:sz w:val="18"/>
        </w:rPr>
        <w:t>Husson (2012). Redox potential (Eh) and pH as drivers of soil/plant/microorganism systems: a transdisciplinary overview pointing to integrative opportunities for agronomy · DOI: 10.1007/s11104-012-1429-7</w:t>
      </w:r>
    </w:p>
    <w:p>
      <w:r>
        <w:rPr>
          <w:sz w:val="18"/>
        </w:rPr>
        <w:t>Lagauzère (2008).   [à pousser dans Zotero]</w:t>
      </w:r>
    </w:p>
    <w:p>
      <w:r>
        <w:rPr>
          <w:sz w:val="18"/>
        </w:rPr>
        <w:t>LeBaron &amp; Sharpe (2022).   [à pousser dans Zotero]</w:t>
      </w:r>
    </w:p>
    <w:p>
      <w:r>
        <w:rPr>
          <w:sz w:val="18"/>
        </w:rPr>
        <w:t>Liang et al. (2020). Microbial necromass on the rise — Soil Biology and Biochemistry · DOI: 10.1016/j.soilbio.2020.108000</w:t>
      </w:r>
    </w:p>
    <w:p>
      <w:r>
        <w:rPr>
          <w:sz w:val="18"/>
        </w:rPr>
        <w:t>Loiret (2013). L'indice Ka de distance à l'équilibre et la diversité biologique — HAL (Le Centre pour la Communication Scientifique Directe) · https://hal.archives-ouvertes.fr/hal-01025400</w:t>
      </w:r>
    </w:p>
    <w:p>
      <w:r>
        <w:rPr>
          <w:sz w:val="18"/>
        </w:rPr>
        <w:t>Lombard (2007). Metagenomic Approaches in Soil Microbiology: Optimisation of Classical Technics and Development of an Alternative Approach by Gene Trap in a Recipient Strain. — HAL (Le Centre pour la Communication Scientifique Directe) · https://theses.hal.science/tel-01211276</w:t>
      </w:r>
    </w:p>
    <w:p>
      <w:r>
        <w:rPr>
          <w:sz w:val="18"/>
        </w:rPr>
        <w:t>Markelova (2016). Redox potential and mobility of contaminant oxyanions (As, Sb, Cr) in argillaceous rock subjected to oxic and anoxic cycles — HAL (Le Centre pour la Communication Scientifique Directe) · https://tel.archives-ouvertes.fr/tel-01561003</w:t>
      </w:r>
    </w:p>
    <w:p>
      <w:r>
        <w:rPr>
          <w:sz w:val="18"/>
        </w:rPr>
        <w:t>Mattila (2023). Redox potential as a soil health indicator -- how does it compare to existing methods? · DOI: 10.22541/essoar.167407906.69065332/v1</w:t>
      </w:r>
    </w:p>
    <w:p>
      <w:r>
        <w:rPr>
          <w:sz w:val="18"/>
        </w:rPr>
        <w:t>Parrello (2014).   [à pousser dans Zotero]</w:t>
      </w:r>
    </w:p>
    <w:p>
      <w:r>
        <w:rPr>
          <w:sz w:val="18"/>
        </w:rPr>
        <w:t>Payandi-Rolland (2020). Biogeochemistry of organic carbon in permafrost peatland waters : an experimental approach — HAL (Le Centre pour la Communication Scientifique Directe) · https://theses.hal.science/tel-03236081</w:t>
      </w:r>
    </w:p>
    <w:p>
      <w:r>
        <w:rPr>
          <w:sz w:val="18"/>
        </w:rPr>
        <w:t>Pidello (2003).   [à pousser dans Zotero]</w:t>
      </w:r>
    </w:p>
    <w:p>
      <w:r>
        <w:rPr>
          <w:sz w:val="18"/>
        </w:rPr>
        <w:t>Rousselot (2012). Mise au point de la méthode de mesure de trois paramètres du sol : pH, potentiel d'oxydoréduction et résistivité. — HAL (Le Centre pour la Communication Scientifique Directe) · https://hal.archives-ouvertes.fr/hal-01210089</w:t>
      </w:r>
    </w:p>
    <w:p>
      <w:r>
        <w:rPr>
          <w:sz w:val="18"/>
        </w:rPr>
        <w:t>Sahrawat (2004). Iron Toxicity in Wetland Rice and the Role of Other Nutrients — Journal of Plant Nutrition · DOI: 10.1081/pln-200025869</w:t>
      </w:r>
    </w:p>
    <w:p>
      <w:r>
        <w:rPr>
          <w:sz w:val="18"/>
        </w:rPr>
        <w:t>Samson (2021). Agronomic and environmental effect of soil conservation management practices in field crops production : Crop yield and soil carbon and nitrogen dynamics — HAL (Le Centre pour la Communication Scientifique Directe) · https://tel.archives-ouvertes.fr/tel-03609144</w:t>
      </w:r>
    </w:p>
    <w:p>
      <w:r>
        <w:rPr>
          <w:sz w:val="18"/>
        </w:rPr>
        <w:t>Thullner &amp; Regnier (2019).   [à pousser dans Zotero]</w:t>
      </w:r>
    </w:p>
    <w:p>
      <w:r>
        <w:rPr>
          <w:sz w:val="18"/>
        </w:rPr>
        <w:t>Wagner (2017). Effect of varying soil water potentials on methanogenesis in aerated marshland soils — Scientific Reports · DOI: 10.1038/s41598-017-14980-y</w:t>
      </w:r>
    </w:p>
    <w:p>
      <w:r>
        <w:rPr>
          <w:sz w:val="18"/>
        </w:rPr>
        <w:t>Zouaoui (2020).   [à pousser dans Zotero]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