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sz w:val="44"/>
        </w:rPr>
        <w:t>项目汇报</w:t>
      </w:r>
    </w:p>
    <w:p>
      <w:pPr>
        <w:spacing w:before="40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sz w:val="52"/>
        </w:rPr>
        <w:t>太湖蓝藻水华卫星遥感监测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sz w:val="28"/>
        </w:rPr>
        <w:t>基于 Sentinel-2 与 Excess Green 指数的技术验证</w:t>
      </w:r>
    </w:p>
    <w:p/>
    <w:p/>
    <w:p/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项目定位：技术验证 / 全链路原型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数据范围：2015-08 ～ 2026-09（722 期）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核心方法：ExG + p10 基线锚定 + 固定阈值分割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交付物：批量分析管线 + PySide6 桌面监测软件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报告日期：2026 年 9 月 13 日</w:t>
      </w:r>
    </w:p>
    <w:p>
      <w:r>
        <w:br w:type="page"/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目录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一、汇报摘要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二、项目背景与目标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三、技术路线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四、数据获取与工程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五、核心算法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六、主要成果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七、系统与工程实现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八、经验教训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九、局限与下一步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十、总结与价值</w:t>
      </w:r>
    </w:p>
    <w:p>
      <w:pPr>
        <w:spacing w:before="0" w:after="8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附录：关键指标一览</w:t>
      </w:r>
    </w:p>
    <w:p>
      <w:r>
        <w:br w:type="page"/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一、汇报摘要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本项目完成了太湖 11 年 Sentinel-2 卫星影像的蓝藻水华遥感监测全链路：从 Google Earth Engine 批量下载与拼接，到 Excess Green（过绿指数）检测、质量评级、多年频率制图，再到桌面交互分析软件交付。项目定位为技术验证——证明“免费公开卫星数据 + 传统图像处理”即可支撑全湖、高频、可追溯的蓝藻覆盖监测。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核心数字：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影像档案：722 期（SR 592 + L1C 130），约 115 GB，20 m 分辨率，全湖 3897×3844 像素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可用分析：适合识别 337 期；无显著藻华 1 期；不适合识别 384 期（主要为云雾遮挡）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季节峰值：7 月平均覆盖率 60.3%；最重年份 2019（53.3%）、2020（52.0%）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单日最重：2026-08-20 覆盖率 83.6%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原创关键点：p10 清水基线锚定，统一 L1C/SR 与跨期雾霾差异，使 722 期时间序列可比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二、项目背景与目标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2.1 为什么监测太湖蓝藻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太湖是我国第三大淡水湖（约 2338 km²），长期富营养化。每年 5–10 月蓝藻（蓝细菌）大量繁殖，形成肉眼可见的水面“水华”。2007 年无锡水危机即由蓝藻暴发引发，约 200 万人断水一周。蓝藻还消耗溶解氧、产生微囊藻毒素，威胁供水与生态安全。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蓝藻发展快、空间分布受风向湖流影响大，人工巡查与浮标只能覆盖点位。卫星遥感是唯一能提供全湖面、高频率、可追溯历史的监测手段。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2.2 项目目标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本阶段目标是打通并验证完整技术链，为产品化打基础：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获取太湖 11 年完整卫星影像档案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逐像素识别蓝藻聚集区，估算覆盖率并分级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对每期影像做可用性质量评级（云/雾/覆盖不全自动标注）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统计多年爆发频率，定位常年重灾区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交付可交互的桌面分析软件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三、技术路线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3.1 传统图像处理，而非深度学习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蓝藻识别本质是“颜色可分”问题：叶绿素 a 与藻蓝蛋白吸收红蓝光、反射绿光，物理机制明确。技术验证期优先采用传统方法，理由包括：零标注成本、判定公式可解释可调参、CPU 秒级处理、对光照雾霾可用基线校正应对。深度学习作为基线不足时的升级路径。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维度</w:t>
            </w:r>
          </w:p>
        </w:tc>
        <w:tc>
          <w:tcPr>
            <w:tcW w:type="dxa" w:w="291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本项目（传统 CV）</w:t>
            </w:r>
          </w:p>
        </w:tc>
        <w:tc>
          <w:tcPr>
            <w:tcW w:type="dxa" w:w="291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深度学习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数据需求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零标注，拿图即算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需大量人工标注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可解释性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ExG&gt;500，公式可解释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黑盒，难验收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计算成本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CPU 秒级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 GPU 训练推理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适用阶段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技术验证建基线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精度不足时升级</w:t>
            </w:r>
          </w:p>
        </w:tc>
      </w:tr>
    </w:tbl>
    <w:p/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3.2 Sentinel-2 + Google Earth Engine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Sentinel-2：免费、10–20 m 分辨率、双星约 5 天重访，学界太湖蓝藻研究同源数据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GEE：云端筛选、裁剪、导出，避免逐景下载原始瓦片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产品化时可切换商业卫星或无人机，算法不绑定单一数据源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四、数据获取与工程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4.1 时间网格与拼接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以 2015-08-08（GEE 中太湖首景）为起点，按 5 天网格采样至 2026-09，共 810 个网格日期；其中 88 个日期无覆盖，最终落地 722 期。太湖跨越 120°E 瓦片分界，当天多瓦片 mosaic 拼成全湖一景（3897×3844）。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4.2 波段设计（7 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波段</w:t>
            </w:r>
          </w:p>
        </w:tc>
        <w:tc>
          <w:tcPr>
            <w:tcW w:type="dxa" w:w="436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用途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B4/B3/B2（红绿蓝）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真彩色显示 + ExG 计算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B8 近红外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水陆区分 / 雾霾辅助 / 预留 NDVI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B5 红边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预留叶绿素反演（NDCI）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B11 短波红外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预留 FAI 浮游藻类指数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QA 质量层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云 / 云影逐像素标注</w:t>
            </w:r>
          </w:p>
        </w:tc>
      </w:tr>
    </w:tbl>
    <w:p/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产品混用：优先 SR（L2A，592 张）；SR 缺失期用 L1C（130 张）。通过 p10 锚定在指标层面对齐两类产品。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4.3 下载工程要点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GEE → Google Drive（15 GB）→ 本地下载后立即删除 Drive 文件，每批 15 张轮转，支撑约 115 GB 中转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访问令牌每小时刷新；401 自动重试，避免“令牌失效”被误判为“文件不存在”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按本地文件名断点续传，进程中断可无损续跑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4.4 太湖边界掩膜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从 OpenStreetMap（relation 1126533）获取官方边界，栅格化到影像网格。掩膜面积约 2346 km²，相对官方 2338 km² 误差约 0.3%。采用“湖内即水”原则，避免黄泥水、浓藻浮渣被光谱水体指数误杀。注意：EPSG:3857 在北纬 31.2° 像元实面积约 292.4 m²（非 400 m²）。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五、核心算法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5.1 总体流程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影像 → 湖界掩膜 → 坏像素剔除（云/影/亮斑）→ 拼接缝检测与分块 → ExG + p10 锚定 → 固定阈值 T=500 分割 → 轻/中/重分级 → 质量评级 → 多期频率聚合。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5.2 ExG 过绿指数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ExG = 2×G − R − B。绿光表征藻类信号，红蓝为背景。加性雾霾在三通道近似等量叠加时，ExG 中恰好抵消，适合太湖多云多霾条件。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5.3 p10 基线锚定（关键原创点）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假设蓝藻季至少约 10% 水体为清水，将水体 ExG 第 10 百分位平移到锚点 360：ExG_corrected = ExG + (360 − p10)。作用：(1) 对齐 L1C 与 SR；(2) 抵消雾霾整体偏移；(3) 使 722 期真正可比。失效边界：全湖 &gt;90% 被浓藻覆盖时会低估覆盖率（太湖极少出现）。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例证：文献水华日 2018-07-28，未校正仅检出约 14.9%，锚定后约 76%，与文献吻合。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5.4 固定阈值与分级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不用逐图 Otsu（会制造假水华且跨期不可比）。阈值取文献 4 个水华日 Otsu 中位数约 455，取整 T=500。分级：轻度 500–900、中度 900–1400、重度 ≥1400。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5.5 质量评级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检查</w:t>
            </w:r>
          </w:p>
        </w:tc>
        <w:tc>
          <w:tcPr>
            <w:tcW w:type="dxa" w:w="291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判据</w:t>
            </w:r>
          </w:p>
        </w:tc>
        <w:tc>
          <w:tcPr>
            <w:tcW w:type="dxa" w:w="291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结论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覆盖率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拍到湖面 &lt; 50%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不适合：覆盖不全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可用率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可用湖面 &lt; 70%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不适合：云/雾遮挡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雾霾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水体 NIR 均值 &gt; 2000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不适合：雾霾严重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信号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ExG 跨度 &lt; 150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无显著藻华信号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其余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适合识别</w:t>
            </w:r>
          </w:p>
        </w:tc>
      </w:tr>
    </w:tbl>
    <w:p/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722 期结果：适合识别 337、无显著藻华 1、不适合 384（云雾遮挡为主，覆盖不全约 7 期）。评级由客观指标计算，非主观打分。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5.6 多年频率图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像素频率 = 该像素爆发期数 / 有效观测期数（至少 3 次有效观测）。用于定位常年重灾区，比单日结果更稳健。频率图上还意外显现湖底深槽/古河道遗迹（深水处藻华难聚集），反向支持结果的物理可信度。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六、主要成果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6.1 数据与产品交付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722 期 GeoTIFF 影像档案 + 太湖掩膜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批量分析报告 report_722.csv（覆盖率、分级、质量原因等）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11 年蓝藻爆发频率图（bloom_frequency）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722 张原图|热力图对比图库（按年分目录）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PySide6 桌面监测软件（拖放、双栏同步 ROI 统计、质量徽章）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6.2 季节规律（可用影像平均覆盖率 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月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1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3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4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5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6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7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8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9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10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11</w:t>
            </w:r>
          </w:p>
        </w:tc>
        <w:tc>
          <w:tcPr>
            <w:tcW w:type="dxa" w:w="67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12</w:t>
            </w:r>
          </w:p>
        </w:tc>
      </w:tr>
      <w:tr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覆盖率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39.9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41.3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41.6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40.2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48.2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57.9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60.3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57.2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53.1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53.7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43.4</w:t>
            </w:r>
          </w:p>
        </w:tc>
        <w:tc>
          <w:tcPr>
            <w:tcW w:type="dxa" w:w="67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42.3</w:t>
            </w:r>
          </w:p>
        </w:tc>
      </w:tr>
    </w:tbl>
    <w:p/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曲线呈“春发—夏盛—秋衰”，7 月峰值 60.3%，与教科书式季节规律一致，构成方法正确性的间接验证。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6.3 年度对比与极值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年份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2017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2018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2019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2020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2021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2022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2023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2024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2025</w:t>
            </w:r>
          </w:p>
        </w:tc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2026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年均覆盖率%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50.0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44.9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53.3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52.0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45.7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49.8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46.3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50.4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47.1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52.0</w:t>
            </w:r>
          </w:p>
        </w:tc>
      </w:tr>
    </w:tbl>
    <w:p/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2019、2020 为序列中最重年份，与公开报道的大暴发年吻合。单日最重：2026-08-20（83.6%）、2024-08-20（81.0%）、2020-08-11（80.5%），集中在 8 月中旬。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6.4 验证现状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当前为三重间接验证：季节规律吻合、文献水华日全部显著检出、掩膜面积误差 0.3%。直接验证：已申请国家地球系统科学数据中心随机森林蓝藻成品数据，validate.py 已就绪，待审核通过后计算 Precision/Recall/F1/IoU。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七、系统与工程实现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7.1 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模块</w:t>
            </w:r>
          </w:p>
        </w:tc>
        <w:tc>
          <w:tcPr>
            <w:tcW w:type="dxa" w:w="291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路径</w:t>
            </w:r>
          </w:p>
        </w:tc>
        <w:tc>
          <w:tcPr>
            <w:tcW w:type="dxa" w:w="291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桌面软件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app.py / app.bat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双栏 RGB+ExG，ROI 统计，拖放打开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共享算法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src/analysis.py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GUI 与批量分析同一套口径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GEE 下载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download_gee.py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 日网格、mosaic、Drive 轮转、续传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湖界掩膜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build_lake_mask.py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OSM → taihu_mask.npy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批量分析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batch_analyze.py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722 期 CSV + 频率累积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对比图库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gen_compare.py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原图|热力图 JPG</w:t>
            </w:r>
          </w:p>
        </w:tc>
      </w:tr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精度验证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validate.py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对照参考图算像素指标</w:t>
            </w:r>
          </w:p>
        </w:tc>
      </w:tr>
    </w:tbl>
    <w:p/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7.2 运行方式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环境：Python 3.11；依赖见 requirements.txt（另需 PySide6、Pillow；验证可选 rasterio）。常用命令：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python download_gee.py　　# 需 Earth Engine 授权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python build_lake_mask.py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python batch_analyze.py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python gen_compare.py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python app.py　　或双击 app.bat</w:t>
      </w:r>
    </w:p>
    <w:p>
      <w:pPr>
        <w:spacing w:before="280" w:after="1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28"/>
        </w:rPr>
        <w:t>7.3 性能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单景（约 3900×3800×7）完整分析约 5–10 秒（普通笔记本 CPU）；722 期全量约 1 小时量级。无需 GPU。批量支持断点续跑。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八、经验教训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外部 API 必须检查 HTTP 状态码并刷新令牌，否则 401 会被当成“文件缺失”引发连锁故障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GEE 导出各波段数据类型必须一致（Byte 与 UInt16 混用会失败）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矢量拓扑须用正规几何库，手工拼环易自相交并留下伪影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Web 墨卡托中纬度像元面积要用 cos²φ 校正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SCL 云分类在水体上会过度标记，需用亮度门限交叉验证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监测产品必须固定阈值，Otsu 逐图切分不可跨期比较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长任务断点续传是刚需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九、局限与下一步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真值逐像素验证尚未完成（数据集审核中）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B5/B8/B11 已下载但未用于主路径；下一步可上 NDCI / FAI，提升对泥沙—藻类区分能力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覆盖率≠藻密度；可与环保部门叶绿素 a 实测建立回归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5 天采样可能漏掉短时暴发；产品化可加密至逐景</w:t>
      </w:r>
    </w:p>
    <w:p>
      <w:pPr>
        <w:pStyle w:val="ListBullet"/>
        <w:spacing w:before="40" w:after="40" w:line="360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方法可推广到巢湖、滇池等富营养化湖泊（需重标定阈值与湖界）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十、总结与价值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本项目证明：在无人工标注、无 GPU 的条件下，依托 Sentinel-2 公开数据与 ExG+p10 锚定算法，可以稳定产出太湖尺度、可解释、可跨期比较的蓝藻覆盖监测结果，并形成从下载、分析、评级到交互浏览的完整工程闭环。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对业务侧的价值：提供全湖覆盖率与严重度、影像可用性自动标注、以及多年频率“常年重灾区”底图；可与浮标/巡测叶绿素数据衔接，服务分区预警与治理效果评估。</w:t>
      </w:r>
    </w:p>
    <w:p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对技术侧的价值：建立了可复现基线与共享分析库；明确了从颜色法到红边/FAI、再到必要时深度学习的升级路径。</w:t>
      </w:r>
    </w:p>
    <w:p>
      <w:pPr>
        <w:spacing w:before="360" w:after="20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sz w:val="32"/>
        </w:rPr>
        <w:t>附录：关键指标一览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项目</w:t>
            </w:r>
          </w:p>
        </w:tc>
        <w:tc>
          <w:tcPr>
            <w:tcW w:type="dxa" w:w="436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21"/>
              </w:rPr>
              <w:t>数值 / 说明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监测对象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太湖蓝藻水华覆盖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卫星与平台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Sentinel-2 + Google Earth Engine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时间跨度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2015-08-08 ～ 2026-09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期数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722（SR 592 + L1C 130）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分辨率 / 投影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 m，EPSG:3857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核心指数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ExG = 2G−R−B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基线锚定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水体 ExG p10 → 360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分割阈值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 = 500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分级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轻 500–900 / 中 900–1400 / 重 ≥1400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可用期数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适合 337 / 无显著藻华 1 / 不适合 384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季节峰值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 月 60.3%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最重年份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2019（53.3%）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单日最重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2026-08-20（83.6%）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桌面端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PySide6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技术文档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项目技术报告.md</w:t>
            </w:r>
          </w:p>
        </w:tc>
      </w:tr>
    </w:tbl>
    <w:p/>
    <w:p>
      <w:pPr>
        <w:spacing w:before="480" w:after="120" w:line="360" w:lineRule="auto"/>
        <w:ind w:firstLine="0"/>
        <w:jc w:val="center"/>
      </w:pPr>
      <w:r>
        <w:rPr>
          <w:rFonts w:ascii="Times New Roman" w:hAnsi="Times New Roman" w:eastAsia="楷体" w:cs="Times New Roman"/>
          <w:b w:val="0"/>
          <w:sz w:val="24"/>
        </w:rPr>
        <w:t>—— 汇报结束 ——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