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C3A5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documento para la investigación </w:t>
            </w:r>
          </w:p>
        </w:tc>
        <w:tc>
          <w:tcPr>
            <w:tcW w:w="1418" w:type="dxa"/>
          </w:tcPr>
          <w:p w:rsidR="007D11BF" w:rsidRPr="009229F0" w:rsidRDefault="007C3A5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7C3A5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7C3A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7C3A5C" w:rsidP="007C3A5C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Mostrar investigación para saber cómo generar un código de barras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7C3A5C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INVESTIGACIÓN</w:t>
      </w:r>
    </w:p>
    <w:p w:rsidR="003C3A5F" w:rsidRPr="00911798" w:rsidRDefault="00911798" w:rsidP="007C3A5C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 w:rsidRPr="00911798">
        <w:rPr>
          <w:rFonts w:ascii="Arial" w:hAnsi="Arial" w:cs="Arial"/>
          <w:b/>
          <w:sz w:val="20"/>
          <w:u w:val="single"/>
        </w:rPr>
        <w:t>CÓDIGOS DE BARRA EN C#</w:t>
      </w:r>
    </w:p>
    <w:p w:rsidR="00922D30" w:rsidRDefault="009665A6" w:rsidP="009665A6">
      <w:pPr>
        <w:ind w:left="705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Podemos agregar la librería </w:t>
      </w:r>
      <w:proofErr w:type="spellStart"/>
      <w:r>
        <w:rPr>
          <w:rFonts w:ascii="Helvetica" w:hAnsi="Helvetica" w:cs="Helvetica"/>
          <w:sz w:val="18"/>
          <w:szCs w:val="18"/>
        </w:rPr>
        <w:t>BarcoLib</w:t>
      </w:r>
      <w:proofErr w:type="spellEnd"/>
    </w:p>
    <w:p w:rsidR="009665A6" w:rsidRDefault="009665A6" w:rsidP="009665A6">
      <w:pPr>
        <w:ind w:left="705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BarcoLib.Barcode</w:t>
      </w:r>
      <w:proofErr w:type="spellEnd"/>
      <w:r>
        <w:rPr>
          <w:rFonts w:ascii="Helvetica" w:hAnsi="Helvetica" w:cs="Helvetica"/>
          <w:sz w:val="18"/>
          <w:szCs w:val="18"/>
        </w:rPr>
        <w:t xml:space="preserve"> código = new </w:t>
      </w:r>
      <w:proofErr w:type="spellStart"/>
      <w:proofErr w:type="gramStart"/>
      <w:r>
        <w:rPr>
          <w:rFonts w:ascii="Helvetica" w:hAnsi="Helvetica" w:cs="Helvetica"/>
          <w:sz w:val="18"/>
          <w:szCs w:val="18"/>
        </w:rPr>
        <w:t>BarcodeLib.Barcode</w:t>
      </w:r>
      <w:proofErr w:type="spellEnd"/>
      <w:r>
        <w:rPr>
          <w:rFonts w:ascii="Helvetica" w:hAnsi="Helvetica" w:cs="Helvetica"/>
          <w:sz w:val="18"/>
          <w:szCs w:val="18"/>
        </w:rPr>
        <w:t>(</w:t>
      </w:r>
      <w:proofErr w:type="gramEnd"/>
      <w:r>
        <w:rPr>
          <w:rFonts w:ascii="Helvetica" w:hAnsi="Helvetica" w:cs="Helvetica"/>
          <w:sz w:val="18"/>
          <w:szCs w:val="18"/>
        </w:rPr>
        <w:t>);</w:t>
      </w:r>
    </w:p>
    <w:p w:rsidR="009665A6" w:rsidRDefault="009665A6" w:rsidP="009665A6">
      <w:pPr>
        <w:ind w:left="705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codigo.IncludeLabel</w:t>
      </w:r>
      <w:proofErr w:type="spellEnd"/>
      <w:r>
        <w:rPr>
          <w:rFonts w:ascii="Helvetica" w:hAnsi="Helvetica" w:cs="Helvetica"/>
          <w:sz w:val="18"/>
          <w:szCs w:val="18"/>
        </w:rPr>
        <w:t xml:space="preserve"> = true;</w:t>
      </w:r>
    </w:p>
    <w:p w:rsidR="009665A6" w:rsidRDefault="009665A6" w:rsidP="009665A6">
      <w:pPr>
        <w:ind w:left="705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panel1.BackgroundImage = </w:t>
      </w:r>
      <w:proofErr w:type="gramStart"/>
      <w:r>
        <w:rPr>
          <w:rFonts w:ascii="Helvetica" w:hAnsi="Helvetica" w:cs="Helvetica"/>
          <w:sz w:val="18"/>
          <w:szCs w:val="18"/>
        </w:rPr>
        <w:t>codigo.Encode(</w:t>
      </w:r>
      <w:proofErr w:type="gramEnd"/>
      <w:r>
        <w:rPr>
          <w:rFonts w:ascii="Helvetica" w:hAnsi="Helvetica" w:cs="Helvetica"/>
          <w:sz w:val="18"/>
          <w:szCs w:val="18"/>
        </w:rPr>
        <w:t>BarcodeLib.TYPE.CODE128,textbox1.text,Color.Black,Color.White,400, 100);</w:t>
      </w:r>
    </w:p>
    <w:p w:rsidR="009665A6" w:rsidRDefault="009665A6" w:rsidP="00253487">
      <w:pPr>
        <w:tabs>
          <w:tab w:val="left" w:pos="1834"/>
        </w:tabs>
        <w:ind w:left="705"/>
        <w:rPr>
          <w:rFonts w:ascii="Helvetica" w:hAnsi="Helvetica" w:cs="Helvetica"/>
          <w:sz w:val="18"/>
          <w:szCs w:val="1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8B2ED10" wp14:editId="533D2DA4">
            <wp:simplePos x="0" y="0"/>
            <wp:positionH relativeFrom="column">
              <wp:posOffset>2933700</wp:posOffset>
            </wp:positionH>
            <wp:positionV relativeFrom="paragraph">
              <wp:posOffset>260350</wp:posOffset>
            </wp:positionV>
            <wp:extent cx="1704975" cy="9334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487">
        <w:rPr>
          <w:rFonts w:ascii="Helvetica" w:hAnsi="Helvetica" w:cs="Helvetica"/>
          <w:sz w:val="18"/>
          <w:szCs w:val="18"/>
        </w:rPr>
        <w:t xml:space="preserve"> </w:t>
      </w:r>
      <w:r w:rsidRPr="009665A6">
        <w:rPr>
          <w:rFonts w:ascii="Arial" w:hAnsi="Arial" w:cs="Arial"/>
          <w:sz w:val="20"/>
          <w:szCs w:val="18"/>
        </w:rPr>
        <w:t>Un código de Barras no de</w:t>
      </w:r>
      <w:r w:rsidR="00253487">
        <w:rPr>
          <w:rFonts w:ascii="Arial" w:hAnsi="Arial" w:cs="Arial"/>
          <w:sz w:val="20"/>
          <w:szCs w:val="18"/>
        </w:rPr>
        <w:t>ja de ser una representación grá</w:t>
      </w:r>
      <w:r w:rsidRPr="009665A6">
        <w:rPr>
          <w:rFonts w:ascii="Arial" w:hAnsi="Arial" w:cs="Arial"/>
          <w:sz w:val="20"/>
          <w:szCs w:val="18"/>
        </w:rPr>
        <w:t xml:space="preserve">fica de los mismos caracteres que utilizamos </w:t>
      </w:r>
      <w:r w:rsidR="00253487">
        <w:rPr>
          <w:rFonts w:ascii="Arial" w:hAnsi="Arial" w:cs="Arial"/>
          <w:sz w:val="20"/>
          <w:szCs w:val="18"/>
        </w:rPr>
        <w:t xml:space="preserve">  </w:t>
      </w:r>
      <w:r w:rsidRPr="009665A6">
        <w:rPr>
          <w:rFonts w:ascii="Arial" w:hAnsi="Arial" w:cs="Arial"/>
          <w:sz w:val="20"/>
          <w:szCs w:val="18"/>
        </w:rPr>
        <w:t>diariamente con nuestro teclado</w:t>
      </w:r>
      <w:r w:rsidRPr="009665A6">
        <w:rPr>
          <w:rFonts w:ascii="Helvetica" w:hAnsi="Helvetica" w:cs="Helvetica"/>
          <w:sz w:val="18"/>
          <w:szCs w:val="18"/>
        </w:rPr>
        <w:t>.</w:t>
      </w:r>
    </w:p>
    <w:p w:rsidR="009665A6" w:rsidRDefault="009665A6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665A6" w:rsidRDefault="009665A6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p w:rsidR="009665A6" w:rsidRDefault="009665A6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              </w:t>
      </w:r>
    </w:p>
    <w:p w:rsidR="00253487" w:rsidRPr="00253487" w:rsidRDefault="00253487" w:rsidP="009665A6">
      <w:pPr>
        <w:tabs>
          <w:tab w:val="left" w:pos="1834"/>
        </w:tabs>
        <w:rPr>
          <w:rFonts w:ascii="Arial" w:hAnsi="Arial" w:cs="Arial"/>
          <w:sz w:val="20"/>
          <w:szCs w:val="18"/>
        </w:rPr>
      </w:pP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r w:rsidRPr="00253487">
        <w:rPr>
          <w:rFonts w:ascii="Arial" w:hAnsi="Arial" w:cs="Arial"/>
          <w:sz w:val="20"/>
          <w:szCs w:val="18"/>
        </w:rPr>
        <w:t xml:space="preserve">Por eso exactamente la manera más fácil para poder crear nuestros propios códigos de Barras es mediante la </w:t>
      </w:r>
      <w:r>
        <w:rPr>
          <w:rFonts w:ascii="Arial" w:hAnsi="Arial" w:cs="Arial"/>
          <w:sz w:val="20"/>
          <w:szCs w:val="18"/>
        </w:rPr>
        <w:t xml:space="preserve">   </w:t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r w:rsidRPr="00253487">
        <w:rPr>
          <w:rFonts w:ascii="Arial" w:hAnsi="Arial" w:cs="Arial"/>
          <w:sz w:val="20"/>
          <w:szCs w:val="18"/>
        </w:rPr>
        <w:t xml:space="preserve">utilización de las Fuentes True </w:t>
      </w:r>
      <w:proofErr w:type="spellStart"/>
      <w:r w:rsidRPr="00253487">
        <w:rPr>
          <w:rFonts w:ascii="Arial" w:hAnsi="Arial" w:cs="Arial"/>
          <w:sz w:val="20"/>
          <w:szCs w:val="18"/>
        </w:rPr>
        <w:t>Type</w:t>
      </w:r>
      <w:proofErr w:type="spellEnd"/>
      <w:r w:rsidRPr="00253487">
        <w:rPr>
          <w:rFonts w:ascii="Arial" w:hAnsi="Arial" w:cs="Arial"/>
          <w:sz w:val="20"/>
          <w:szCs w:val="18"/>
        </w:rPr>
        <w:t xml:space="preserve">.  Hay muchas empresas que se dedican a vender fuentes de diversos </w:t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proofErr w:type="gramStart"/>
      <w:r w:rsidRPr="00253487">
        <w:rPr>
          <w:rFonts w:ascii="Arial" w:hAnsi="Arial" w:cs="Arial"/>
          <w:sz w:val="20"/>
          <w:szCs w:val="18"/>
        </w:rPr>
        <w:t>temas</w:t>
      </w:r>
      <w:proofErr w:type="gramEnd"/>
      <w:r w:rsidRPr="00253487">
        <w:rPr>
          <w:rFonts w:ascii="Arial" w:hAnsi="Arial" w:cs="Arial"/>
          <w:sz w:val="20"/>
          <w:szCs w:val="18"/>
        </w:rPr>
        <w:t>, pero si buscas un poco seguro que puedes encontrar fuentes gratuitas por internet</w:t>
      </w:r>
      <w:r>
        <w:rPr>
          <w:rFonts w:ascii="Arial" w:hAnsi="Arial" w:cs="Arial"/>
          <w:sz w:val="20"/>
          <w:szCs w:val="18"/>
        </w:rPr>
        <w:t>.</w:t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r w:rsidRPr="00253487">
        <w:rPr>
          <w:rFonts w:ascii="Arial" w:hAnsi="Arial" w:cs="Arial"/>
          <w:sz w:val="20"/>
          <w:szCs w:val="18"/>
        </w:rPr>
        <w:t xml:space="preserve">Otra cosa importante para tener en cuenta, es que para que un lector de Barras pueda leer nuestro código se le </w:t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proofErr w:type="gramStart"/>
      <w:r w:rsidRPr="00253487">
        <w:rPr>
          <w:rFonts w:ascii="Arial" w:hAnsi="Arial" w:cs="Arial"/>
          <w:sz w:val="20"/>
          <w:szCs w:val="18"/>
        </w:rPr>
        <w:t>tiene</w:t>
      </w:r>
      <w:proofErr w:type="gramEnd"/>
      <w:r w:rsidRPr="00253487">
        <w:rPr>
          <w:rFonts w:ascii="Arial" w:hAnsi="Arial" w:cs="Arial"/>
          <w:sz w:val="20"/>
          <w:szCs w:val="18"/>
        </w:rPr>
        <w:t xml:space="preserve"> que informar del comienzo y final de el mismo y esto se hace mediante los asteriscos ( * ) por ejemplo si </w:t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proofErr w:type="gramStart"/>
      <w:r w:rsidRPr="00253487">
        <w:rPr>
          <w:rFonts w:ascii="Arial" w:hAnsi="Arial" w:cs="Arial"/>
          <w:sz w:val="20"/>
          <w:szCs w:val="18"/>
        </w:rPr>
        <w:t>tenemos</w:t>
      </w:r>
      <w:proofErr w:type="gramEnd"/>
      <w:r w:rsidRPr="00253487">
        <w:rPr>
          <w:rFonts w:ascii="Arial" w:hAnsi="Arial" w:cs="Arial"/>
          <w:sz w:val="20"/>
          <w:szCs w:val="18"/>
        </w:rPr>
        <w:t xml:space="preserve"> el código ( 123456 ) y queremos que un escáner lo interprete correctamente, lo tendremos que </w:t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</w:t>
      </w:r>
      <w:proofErr w:type="gramStart"/>
      <w:r w:rsidRPr="00253487">
        <w:rPr>
          <w:rFonts w:ascii="Arial" w:hAnsi="Arial" w:cs="Arial"/>
          <w:sz w:val="20"/>
          <w:szCs w:val="18"/>
        </w:rPr>
        <w:t>formatear</w:t>
      </w:r>
      <w:proofErr w:type="gramEnd"/>
      <w:r w:rsidRPr="00253487">
        <w:rPr>
          <w:rFonts w:ascii="Arial" w:hAnsi="Arial" w:cs="Arial"/>
          <w:sz w:val="20"/>
          <w:szCs w:val="18"/>
        </w:rPr>
        <w:t xml:space="preserve"> de esta manera (  *123456* )</w:t>
      </w:r>
    </w:p>
    <w:p w:rsidR="00911798" w:rsidRDefault="00911798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</w:p>
    <w:p w:rsidR="00911798" w:rsidRPr="00911798" w:rsidRDefault="00911798" w:rsidP="00911798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 w:rsidRPr="00911798">
        <w:rPr>
          <w:rFonts w:ascii="Arial" w:hAnsi="Arial" w:cs="Arial"/>
          <w:b/>
          <w:sz w:val="20"/>
          <w:u w:val="single"/>
        </w:rPr>
        <w:t>APLICACIÓN DE MUESTRA</w:t>
      </w:r>
    </w:p>
    <w:p w:rsidR="00911798" w:rsidRDefault="00911798" w:rsidP="00911798">
      <w:pPr>
        <w:pStyle w:val="Prrafodelista"/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</w:p>
    <w:p w:rsidR="00911798" w:rsidRDefault="00911798" w:rsidP="00911798">
      <w:pPr>
        <w:pStyle w:val="Prrafodelista"/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Esta aplicación es tan sencilla que solo cuenta con dos partes diferenciadas.</w:t>
      </w:r>
    </w:p>
    <w:p w:rsidR="00911798" w:rsidRDefault="00911798" w:rsidP="00911798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La creación de nuestra fuente a través de un archivo .TTF (True </w:t>
      </w:r>
      <w:proofErr w:type="spellStart"/>
      <w:r>
        <w:rPr>
          <w:rFonts w:ascii="Arial" w:hAnsi="Arial" w:cs="Arial"/>
          <w:sz w:val="20"/>
          <w:szCs w:val="18"/>
        </w:rPr>
        <w:t>Type</w:t>
      </w:r>
      <w:proofErr w:type="spellEnd"/>
      <w:r>
        <w:rPr>
          <w:rFonts w:ascii="Arial" w:hAnsi="Arial" w:cs="Arial"/>
          <w:sz w:val="20"/>
          <w:szCs w:val="18"/>
        </w:rPr>
        <w:t xml:space="preserve"> Font File)</w:t>
      </w:r>
    </w:p>
    <w:p w:rsidR="00911798" w:rsidRDefault="00911798" w:rsidP="00911798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Y la utilización de la misma tanto en el documento impreso como por pantalla</w:t>
      </w:r>
    </w:p>
    <w:p w:rsidR="00911798" w:rsidRPr="00911798" w:rsidRDefault="00911798" w:rsidP="00911798">
      <w:pPr>
        <w:pStyle w:val="Prrafodelista"/>
        <w:tabs>
          <w:tab w:val="left" w:pos="1834"/>
        </w:tabs>
        <w:ind w:left="1425"/>
        <w:rPr>
          <w:rFonts w:ascii="Arial" w:hAnsi="Arial" w:cs="Arial"/>
          <w:sz w:val="20"/>
          <w:szCs w:val="1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71120</wp:posOffset>
            </wp:positionV>
            <wp:extent cx="2867025" cy="21526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ab/>
      </w:r>
    </w:p>
    <w:p w:rsidR="00253487" w:rsidRP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</w:p>
    <w:p w:rsidR="00253487" w:rsidRPr="00253487" w:rsidRDefault="00253487" w:rsidP="00253487">
      <w:pPr>
        <w:tabs>
          <w:tab w:val="left" w:pos="1834"/>
        </w:tabs>
        <w:rPr>
          <w:rFonts w:ascii="Arial" w:hAnsi="Arial" w:cs="Arial"/>
          <w:sz w:val="20"/>
          <w:szCs w:val="18"/>
        </w:rPr>
      </w:pPr>
    </w:p>
    <w:p w:rsidR="009665A6" w:rsidRDefault="009665A6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Pr="00911798" w:rsidRDefault="00911798" w:rsidP="00911798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CODIGO PRINCIPAL</w:t>
      </w:r>
    </w:p>
    <w:p w:rsidR="00911798" w:rsidRDefault="00911798" w:rsidP="00911798">
      <w:pPr>
        <w:pStyle w:val="Prrafodelista"/>
        <w:ind w:left="1065"/>
        <w:rPr>
          <w:rFonts w:ascii="Arial" w:hAnsi="Arial" w:cs="Arial"/>
          <w:sz w:val="20"/>
        </w:rPr>
      </w:pPr>
    </w:p>
    <w:p w:rsidR="00911798" w:rsidRPr="00911798" w:rsidRDefault="00911798" w:rsidP="00911798">
      <w:pPr>
        <w:pStyle w:val="Prrafodelista"/>
        <w:numPr>
          <w:ilvl w:val="0"/>
          <w:numId w:val="18"/>
        </w:numPr>
        <w:rPr>
          <w:rFonts w:ascii="Arial" w:hAnsi="Arial" w:cs="Arial"/>
          <w:color w:val="002060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>Creación de una fuente personalizada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color w:val="002060"/>
          <w:sz w:val="20"/>
          <w:szCs w:val="20"/>
        </w:rPr>
      </w:pP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>// Carga una Nueva Fuente a partir de un fichero .TTF pasado como Parámetro.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</w:r>
      <w:proofErr w:type="spellStart"/>
      <w:r w:rsidRPr="00911798">
        <w:rPr>
          <w:rFonts w:ascii="Arial" w:hAnsi="Arial" w:cs="Arial"/>
          <w:sz w:val="20"/>
          <w:szCs w:val="20"/>
        </w:rPr>
        <w:t>Private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void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CargarFuente</w:t>
      </w:r>
      <w:proofErr w:type="spellEnd"/>
      <w:r w:rsidRPr="00911798">
        <w:rPr>
          <w:rFonts w:ascii="Arial" w:hAnsi="Arial" w:cs="Arial"/>
          <w:sz w:val="20"/>
          <w:szCs w:val="20"/>
        </w:rPr>
        <w:t>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string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fuente )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>{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  </w:t>
      </w:r>
      <w:r w:rsidRPr="00911798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911798">
        <w:rPr>
          <w:rFonts w:ascii="Arial" w:hAnsi="Arial" w:cs="Arial"/>
          <w:sz w:val="20"/>
          <w:szCs w:val="20"/>
        </w:rPr>
        <w:t>PrivateFontCollection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pfc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PrivateFontCollection</w:t>
      </w:r>
      <w:proofErr w:type="spellEnd"/>
      <w:r w:rsidRPr="00911798">
        <w:rPr>
          <w:rFonts w:ascii="Arial" w:hAnsi="Arial" w:cs="Arial"/>
          <w:sz w:val="20"/>
          <w:szCs w:val="20"/>
        </w:rPr>
        <w:t>(</w:t>
      </w:r>
      <w:proofErr w:type="gramEnd"/>
      <w:r w:rsidRPr="00911798">
        <w:rPr>
          <w:rFonts w:ascii="Arial" w:hAnsi="Arial" w:cs="Arial"/>
          <w:sz w:val="20"/>
          <w:szCs w:val="20"/>
        </w:rPr>
        <w:t>);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  </w:t>
      </w:r>
      <w:r w:rsidRPr="00911798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pfc.AddFontFile</w:t>
      </w:r>
      <w:proofErr w:type="spellEnd"/>
      <w:r w:rsidRPr="00911798">
        <w:rPr>
          <w:rFonts w:ascii="Arial" w:hAnsi="Arial" w:cs="Arial"/>
          <w:sz w:val="20"/>
          <w:szCs w:val="20"/>
        </w:rPr>
        <w:t>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PATH_FONTS  + @"\" + fuente);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   </w:t>
      </w:r>
      <w:r w:rsidRPr="00911798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911798">
        <w:rPr>
          <w:rFonts w:ascii="Arial" w:hAnsi="Arial" w:cs="Arial"/>
          <w:sz w:val="20"/>
          <w:szCs w:val="20"/>
        </w:rPr>
        <w:t>FontFamily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fontFamily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pfc.Families</w:t>
      </w:r>
      <w:proofErr w:type="spellEnd"/>
      <w:r w:rsidRPr="00911798">
        <w:rPr>
          <w:rFonts w:ascii="Arial" w:hAnsi="Arial" w:cs="Arial"/>
          <w:sz w:val="20"/>
          <w:szCs w:val="20"/>
        </w:rPr>
        <w:t>[</w:t>
      </w:r>
      <w:proofErr w:type="gramEnd"/>
      <w:r w:rsidRPr="00911798">
        <w:rPr>
          <w:rFonts w:ascii="Arial" w:hAnsi="Arial" w:cs="Arial"/>
          <w:sz w:val="20"/>
          <w:szCs w:val="20"/>
        </w:rPr>
        <w:t>0];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   </w:t>
      </w:r>
      <w:r w:rsidRPr="00911798">
        <w:rPr>
          <w:rFonts w:ascii="Arial" w:hAnsi="Arial" w:cs="Arial"/>
          <w:sz w:val="20"/>
          <w:szCs w:val="20"/>
        </w:rPr>
        <w:tab/>
        <w:t xml:space="preserve">   _Font = new </w:t>
      </w:r>
      <w:proofErr w:type="gramStart"/>
      <w:r w:rsidRPr="00911798">
        <w:rPr>
          <w:rFonts w:ascii="Arial" w:hAnsi="Arial" w:cs="Arial"/>
          <w:sz w:val="20"/>
          <w:szCs w:val="20"/>
        </w:rPr>
        <w:t>Font(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fontFamily,30);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>}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</w:p>
    <w:p w:rsidR="00911798" w:rsidRDefault="00911798" w:rsidP="00911798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Muestra el Código de Barras por pantalla utilizando una </w:t>
      </w:r>
      <w:proofErr w:type="spellStart"/>
      <w:r w:rsidRPr="00911798">
        <w:rPr>
          <w:rFonts w:ascii="Arial" w:hAnsi="Arial" w:cs="Arial"/>
          <w:sz w:val="20"/>
          <w:szCs w:val="20"/>
        </w:rPr>
        <w:t>Label</w:t>
      </w:r>
      <w:proofErr w:type="spellEnd"/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// Si la Fuente no es </w:t>
      </w:r>
      <w:proofErr w:type="spellStart"/>
      <w:r w:rsidRPr="00911798">
        <w:rPr>
          <w:rFonts w:ascii="Arial" w:hAnsi="Arial" w:cs="Arial"/>
          <w:sz w:val="20"/>
          <w:szCs w:val="20"/>
        </w:rPr>
        <w:t>null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la carga en la </w:t>
      </w:r>
      <w:proofErr w:type="spellStart"/>
      <w:r w:rsidRPr="00911798">
        <w:rPr>
          <w:rFonts w:ascii="Arial" w:hAnsi="Arial" w:cs="Arial"/>
          <w:sz w:val="20"/>
          <w:szCs w:val="20"/>
        </w:rPr>
        <w:t>label</w:t>
      </w:r>
      <w:proofErr w:type="spellEnd"/>
      <w:r w:rsidRPr="00911798">
        <w:rPr>
          <w:rFonts w:ascii="Arial" w:hAnsi="Arial" w:cs="Arial"/>
          <w:sz w:val="20"/>
          <w:szCs w:val="20"/>
        </w:rPr>
        <w:t>.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911798">
        <w:rPr>
          <w:rFonts w:ascii="Arial" w:hAnsi="Arial" w:cs="Arial"/>
          <w:sz w:val="20"/>
          <w:szCs w:val="20"/>
        </w:rPr>
        <w:t xml:space="preserve">( _Font != </w:t>
      </w:r>
      <w:proofErr w:type="spellStart"/>
      <w:r w:rsidRPr="00911798">
        <w:rPr>
          <w:rFonts w:ascii="Arial" w:hAnsi="Arial" w:cs="Arial"/>
          <w:sz w:val="20"/>
          <w:szCs w:val="20"/>
        </w:rPr>
        <w:t>null</w:t>
      </w:r>
      <w:proofErr w:type="spellEnd"/>
      <w:r w:rsidRPr="00911798">
        <w:rPr>
          <w:rFonts w:ascii="Arial" w:hAnsi="Arial" w:cs="Arial"/>
          <w:sz w:val="20"/>
          <w:szCs w:val="20"/>
        </w:rPr>
        <w:t>)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>{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 xml:space="preserve">   </w:t>
      </w:r>
      <w:proofErr w:type="spellStart"/>
      <w:r w:rsidRPr="00911798">
        <w:rPr>
          <w:rFonts w:ascii="Arial" w:hAnsi="Arial" w:cs="Arial"/>
          <w:sz w:val="20"/>
          <w:szCs w:val="20"/>
        </w:rPr>
        <w:t>lbBarCode.Font</w:t>
      </w:r>
      <w:proofErr w:type="spellEnd"/>
      <w:r w:rsidRPr="00911798">
        <w:rPr>
          <w:rFonts w:ascii="Arial" w:hAnsi="Arial" w:cs="Arial"/>
          <w:sz w:val="20"/>
          <w:szCs w:val="20"/>
        </w:rPr>
        <w:t>= _Font;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 xml:space="preserve">   </w:t>
      </w:r>
      <w:proofErr w:type="spellStart"/>
      <w:r w:rsidRPr="00911798">
        <w:rPr>
          <w:rFonts w:ascii="Arial" w:hAnsi="Arial" w:cs="Arial"/>
          <w:sz w:val="20"/>
          <w:szCs w:val="20"/>
        </w:rPr>
        <w:t>lbBarCode.Text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FormatBarCode</w:t>
      </w:r>
      <w:proofErr w:type="spellEnd"/>
      <w:r w:rsidRPr="00911798">
        <w:rPr>
          <w:rFonts w:ascii="Arial" w:hAnsi="Arial" w:cs="Arial"/>
          <w:sz w:val="20"/>
          <w:szCs w:val="20"/>
        </w:rPr>
        <w:t>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txtBarcode.Text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);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 xml:space="preserve">   </w:t>
      </w:r>
      <w:proofErr w:type="spellStart"/>
      <w:r w:rsidRPr="00911798">
        <w:rPr>
          <w:rFonts w:ascii="Arial" w:hAnsi="Arial" w:cs="Arial"/>
          <w:sz w:val="20"/>
          <w:szCs w:val="20"/>
        </w:rPr>
        <w:t>lbCode.Text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FormatBarCode</w:t>
      </w:r>
      <w:proofErr w:type="spellEnd"/>
      <w:r w:rsidRPr="00911798">
        <w:rPr>
          <w:rFonts w:ascii="Arial" w:hAnsi="Arial" w:cs="Arial"/>
          <w:sz w:val="20"/>
          <w:szCs w:val="20"/>
        </w:rPr>
        <w:t>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txtBarcode.Text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);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>}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</w:p>
    <w:p w:rsidR="00911798" w:rsidRDefault="00911798" w:rsidP="00911798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>Imprimir el Código de Barras: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 xml:space="preserve">// Imprimir Utilizando un </w:t>
      </w:r>
      <w:proofErr w:type="spellStart"/>
      <w:r w:rsidRPr="00911798">
        <w:rPr>
          <w:rFonts w:ascii="Arial" w:hAnsi="Arial" w:cs="Arial"/>
          <w:sz w:val="20"/>
          <w:szCs w:val="20"/>
        </w:rPr>
        <w:t>PrintDocument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y la fuente personalizada.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 xml:space="preserve">// </w:t>
      </w:r>
      <w:proofErr w:type="spellStart"/>
      <w:r w:rsidRPr="00911798">
        <w:rPr>
          <w:rFonts w:ascii="Arial" w:hAnsi="Arial" w:cs="Arial"/>
          <w:sz w:val="20"/>
          <w:szCs w:val="20"/>
        </w:rPr>
        <w:t>FormatBarcode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está añadiendo los asteriscos al código (*).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</w:r>
      <w:proofErr w:type="spellStart"/>
      <w:r w:rsidRPr="00911798">
        <w:rPr>
          <w:rFonts w:ascii="Arial" w:hAnsi="Arial" w:cs="Arial"/>
          <w:sz w:val="20"/>
          <w:szCs w:val="20"/>
        </w:rPr>
        <w:t>Private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void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printDocument1_</w:t>
      </w:r>
      <w:proofErr w:type="gramStart"/>
      <w:r w:rsidRPr="00911798">
        <w:rPr>
          <w:rFonts w:ascii="Arial" w:hAnsi="Arial" w:cs="Arial"/>
          <w:sz w:val="20"/>
          <w:szCs w:val="20"/>
        </w:rPr>
        <w:t>PrintPage(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object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911798">
        <w:rPr>
          <w:rFonts w:ascii="Arial" w:hAnsi="Arial" w:cs="Arial"/>
          <w:sz w:val="20"/>
          <w:szCs w:val="20"/>
        </w:rPr>
        <w:t>sender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1798">
        <w:rPr>
          <w:rFonts w:ascii="Arial" w:hAnsi="Arial" w:cs="Arial"/>
          <w:sz w:val="20"/>
          <w:szCs w:val="20"/>
        </w:rPr>
        <w:t>System.Drawing.Printing.PrintPageEventArgs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e)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>{</w:t>
      </w:r>
    </w:p>
    <w:p w:rsidR="00911798" w:rsidRPr="00911798" w:rsidRDefault="00911798" w:rsidP="00911798">
      <w:pPr>
        <w:pStyle w:val="Prrafodelista"/>
        <w:ind w:left="1425"/>
        <w:rPr>
          <w:rFonts w:ascii="Arial" w:hAnsi="Arial" w:cs="Arial"/>
          <w:sz w:val="20"/>
          <w:szCs w:val="20"/>
        </w:rPr>
      </w:pPr>
      <w:r w:rsidRPr="00911798">
        <w:rPr>
          <w:rFonts w:ascii="Arial" w:hAnsi="Arial" w:cs="Arial"/>
          <w:sz w:val="20"/>
          <w:szCs w:val="20"/>
        </w:rPr>
        <w:tab/>
        <w:t xml:space="preserve">   </w:t>
      </w:r>
      <w:proofErr w:type="spellStart"/>
      <w:proofErr w:type="gramStart"/>
      <w:r w:rsidRPr="00911798">
        <w:rPr>
          <w:rFonts w:ascii="Arial" w:hAnsi="Arial" w:cs="Arial"/>
          <w:sz w:val="20"/>
          <w:szCs w:val="20"/>
        </w:rPr>
        <w:t>e.Graphics.DrawString</w:t>
      </w:r>
      <w:proofErr w:type="spellEnd"/>
      <w:r w:rsidRPr="00911798">
        <w:rPr>
          <w:rFonts w:ascii="Arial" w:hAnsi="Arial" w:cs="Arial"/>
          <w:sz w:val="20"/>
          <w:szCs w:val="20"/>
        </w:rPr>
        <w:t>(</w:t>
      </w:r>
      <w:proofErr w:type="gramEnd"/>
      <w:r w:rsidRPr="009117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1798">
        <w:rPr>
          <w:rFonts w:ascii="Arial" w:hAnsi="Arial" w:cs="Arial"/>
          <w:sz w:val="20"/>
          <w:szCs w:val="20"/>
        </w:rPr>
        <w:t>FormatBarCode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( </w:t>
      </w:r>
      <w:proofErr w:type="spellStart"/>
      <w:r w:rsidRPr="00911798">
        <w:rPr>
          <w:rFonts w:ascii="Arial" w:hAnsi="Arial" w:cs="Arial"/>
          <w:sz w:val="20"/>
          <w:szCs w:val="20"/>
        </w:rPr>
        <w:t>txtBarcode.Text</w:t>
      </w:r>
      <w:proofErr w:type="spellEnd"/>
      <w:r w:rsidRPr="00911798">
        <w:rPr>
          <w:rFonts w:ascii="Arial" w:hAnsi="Arial" w:cs="Arial"/>
          <w:sz w:val="20"/>
          <w:szCs w:val="20"/>
        </w:rPr>
        <w:t xml:space="preserve"> ), _Font, </w:t>
      </w:r>
      <w:proofErr w:type="spellStart"/>
      <w:r w:rsidRPr="00911798">
        <w:rPr>
          <w:rFonts w:ascii="Arial" w:hAnsi="Arial" w:cs="Arial"/>
          <w:sz w:val="20"/>
          <w:szCs w:val="20"/>
        </w:rPr>
        <w:t>Brushes.Black</w:t>
      </w:r>
      <w:proofErr w:type="spellEnd"/>
      <w:r w:rsidRPr="00911798">
        <w:rPr>
          <w:rFonts w:ascii="Arial" w:hAnsi="Arial" w:cs="Arial"/>
          <w:sz w:val="20"/>
          <w:szCs w:val="20"/>
        </w:rPr>
        <w:t>, 30,60);</w:t>
      </w: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911798" w:rsidRPr="00205142" w:rsidRDefault="00205142" w:rsidP="00911798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TECNICAS DE ENTRADA DE DATOS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b/>
          <w:u w:val="single"/>
        </w:rPr>
      </w:pP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color w:val="002060"/>
          <w:sz w:val="20"/>
        </w:rPr>
      </w:pPr>
      <w:r w:rsidRPr="00205142">
        <w:rPr>
          <w:rFonts w:ascii="Arial" w:hAnsi="Arial" w:cs="Arial"/>
          <w:sz w:val="20"/>
        </w:rPr>
        <w:t>Existen diferentes técnicas de entrada de datos, como son la captura manual, el reconocimiento óptico, la cinta magnética y el código de barras</w:t>
      </w:r>
      <w:r w:rsidRPr="00205142">
        <w:rPr>
          <w:rFonts w:ascii="Arial" w:hAnsi="Arial" w:cs="Arial"/>
          <w:color w:val="002060"/>
          <w:sz w:val="20"/>
        </w:rPr>
        <w:t>.</w:t>
      </w:r>
    </w:p>
    <w:p w:rsidR="00911798" w:rsidRDefault="00911798" w:rsidP="00911798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911798" w:rsidRPr="00911798" w:rsidRDefault="00911798" w:rsidP="00911798">
      <w:pPr>
        <w:pStyle w:val="Prrafodelista"/>
        <w:ind w:left="1065"/>
        <w:rPr>
          <w:rFonts w:ascii="Arial" w:hAnsi="Arial" w:cs="Arial"/>
          <w:color w:val="002060"/>
          <w:u w:val="single"/>
        </w:rPr>
      </w:pPr>
    </w:p>
    <w:p w:rsidR="00205142" w:rsidRPr="00205142" w:rsidRDefault="00205142" w:rsidP="00205142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DEFINICIÓN DE CÓDIGO DE BARRAS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El Código de Barras es un arreglo en paralelo de barras y espacios que contiene información codificada en las barras y espacios del símbolo. Esta información puede ser leída por dispositivos ópticos, los cuales envían la información leída hacia una computadora como si la información se hubiera</w:t>
      </w:r>
      <w:r>
        <w:rPr>
          <w:rFonts w:ascii="Arial" w:hAnsi="Arial" w:cs="Arial"/>
          <w:sz w:val="20"/>
        </w:rPr>
        <w:t xml:space="preserve"> tecleado.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VENTAJAS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b/>
          <w:color w:val="002060"/>
          <w:u w:val="single"/>
        </w:rPr>
      </w:pP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Algunas de sus ventajas sobre otros procedimientos de colección de datos son: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19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Se imprime a bajos costos</w:t>
      </w:r>
    </w:p>
    <w:p w:rsidR="00205142" w:rsidRPr="00205142" w:rsidRDefault="00205142" w:rsidP="00205142">
      <w:pPr>
        <w:pStyle w:val="Prrafodelista"/>
        <w:numPr>
          <w:ilvl w:val="0"/>
          <w:numId w:val="19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Permite porcentajes muy bajos de error</w:t>
      </w:r>
    </w:p>
    <w:p w:rsidR="00205142" w:rsidRPr="00205142" w:rsidRDefault="00205142" w:rsidP="00205142">
      <w:pPr>
        <w:pStyle w:val="Prrafodelista"/>
        <w:numPr>
          <w:ilvl w:val="0"/>
          <w:numId w:val="19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Los equipos de lectura e impresión de código de barras son flexibles y fáciles de conectar e instalar.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BENEFICIOS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Es la mejor tecnología para implementar un sistema de colección de datos mediante identificación automática, y presenta muchos beneficios, entre otros.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Virtualmente no hay retrasos desde que se lee la información hasta que puede ser usada</w:t>
      </w:r>
    </w:p>
    <w:p w:rsidR="00205142" w:rsidRPr="00205142" w:rsidRDefault="00205142" w:rsidP="00205142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Se mejora la exactitud de los datos</w:t>
      </w:r>
    </w:p>
    <w:p w:rsidR="00205142" w:rsidRPr="00205142" w:rsidRDefault="00205142" w:rsidP="00205142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Se tienen costos fijos de labor más bajos</w:t>
      </w:r>
    </w:p>
    <w:p w:rsidR="00205142" w:rsidRPr="00205142" w:rsidRDefault="00205142" w:rsidP="00205142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Se puede tener un mejor control de calidad, mejor servicio al cliente</w:t>
      </w:r>
    </w:p>
    <w:p w:rsidR="00205142" w:rsidRPr="00205142" w:rsidRDefault="00205142" w:rsidP="00205142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Se pueden contar con nuevas categorías de información.</w:t>
      </w:r>
    </w:p>
    <w:p w:rsidR="00205142" w:rsidRDefault="00205142" w:rsidP="00205142">
      <w:pPr>
        <w:pStyle w:val="Prrafodelista"/>
        <w:numPr>
          <w:ilvl w:val="0"/>
          <w:numId w:val="20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Se mejora la competitividad.</w:t>
      </w:r>
    </w:p>
    <w:p w:rsidR="00205142" w:rsidRPr="00205142" w:rsidRDefault="00205142" w:rsidP="00205142">
      <w:pPr>
        <w:pStyle w:val="Prrafodelista"/>
        <w:ind w:left="178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APLICACIONES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Las aplicaciones del código de barras cubren prácticament</w:t>
      </w:r>
      <w:r>
        <w:rPr>
          <w:rFonts w:ascii="Arial" w:hAnsi="Arial" w:cs="Arial"/>
          <w:sz w:val="20"/>
        </w:rPr>
        <w:t>e</w:t>
      </w:r>
      <w:r w:rsidRPr="00205142">
        <w:rPr>
          <w:rFonts w:ascii="Arial" w:hAnsi="Arial" w:cs="Arial"/>
          <w:sz w:val="20"/>
        </w:rPr>
        <w:t xml:space="preserve"> cualquier tipo de actividad humana, tanto en industria, comercio, instituciones educativas, instituciones médicas, gobierno, etc.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material en proceso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inventario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tiempo y asistencia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Punto de venta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calidad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inventario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Embarques y recibos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documentos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Facturación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Bibliotecas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Bancos de sangre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Hospitales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acceso</w:t>
      </w:r>
    </w:p>
    <w:p w:rsidR="00205142" w:rsidRPr="00205142" w:rsidRDefault="00205142" w:rsidP="00205142">
      <w:pPr>
        <w:pStyle w:val="Prrafodelista"/>
        <w:numPr>
          <w:ilvl w:val="0"/>
          <w:numId w:val="21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Control de tiempo y asistencia</w:t>
      </w: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205142">
      <w:pPr>
        <w:pStyle w:val="Prrafodelista"/>
        <w:ind w:left="1065"/>
        <w:rPr>
          <w:rFonts w:ascii="Arial" w:hAnsi="Arial" w:cs="Arial"/>
          <w:b/>
          <w:color w:val="002060"/>
          <w:u w:val="single"/>
        </w:rPr>
      </w:pP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b/>
          <w:color w:val="002060"/>
          <w:u w:val="single"/>
        </w:rPr>
      </w:pPr>
    </w:p>
    <w:p w:rsidR="00205142" w:rsidRPr="00205142" w:rsidRDefault="00205142" w:rsidP="00205142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SIMBOLOGIA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Un símbolo de código de barras es la impresión física de un código de barras.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Una Simbología es la forma en que se codifica la información en las barras y espacios del símbolo de código de barras.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 xml:space="preserve">Existen diferentes simbologías para diferentes aplicaciones, cada una de ellas con diferentes características. Las principales características que definen una </w:t>
      </w:r>
      <w:proofErr w:type="spellStart"/>
      <w:r w:rsidRPr="00205142">
        <w:rPr>
          <w:rFonts w:ascii="Arial" w:hAnsi="Arial" w:cs="Arial"/>
          <w:sz w:val="20"/>
        </w:rPr>
        <w:t>una</w:t>
      </w:r>
      <w:proofErr w:type="spellEnd"/>
      <w:r w:rsidRPr="00205142">
        <w:rPr>
          <w:rFonts w:ascii="Arial" w:hAnsi="Arial" w:cs="Arial"/>
          <w:sz w:val="20"/>
        </w:rPr>
        <w:t xml:space="preserve"> simbología de código de barras son las siguientes: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Numéricas o alfanuméricas</w:t>
      </w:r>
    </w:p>
    <w:p w:rsidR="00205142" w:rsidRPr="00205142" w:rsidRDefault="00205142" w:rsidP="00205142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De longitud fija o de longitud variable</w:t>
      </w:r>
    </w:p>
    <w:p w:rsidR="00205142" w:rsidRPr="00205142" w:rsidRDefault="00205142" w:rsidP="00205142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Discretas o continuas</w:t>
      </w:r>
    </w:p>
    <w:p w:rsidR="00205142" w:rsidRPr="00205142" w:rsidRDefault="00205142" w:rsidP="00205142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Número de anchos de elementos</w:t>
      </w:r>
    </w:p>
    <w:p w:rsidR="00205142" w:rsidRDefault="00205142" w:rsidP="00205142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Auto verificación</w:t>
      </w:r>
    </w:p>
    <w:p w:rsidR="00205142" w:rsidRPr="00205142" w:rsidRDefault="00205142" w:rsidP="00205142">
      <w:pPr>
        <w:pStyle w:val="Prrafodelista"/>
        <w:ind w:left="178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.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Las simbologías más usadas son:</w:t>
      </w:r>
    </w:p>
    <w:p w:rsid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Pr="00205142" w:rsidRDefault="00205142" w:rsidP="00205142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0"/>
        </w:rPr>
      </w:pPr>
      <w:r w:rsidRPr="00205142">
        <w:rPr>
          <w:rFonts w:ascii="Arial" w:hAnsi="Arial" w:cs="Arial"/>
          <w:b/>
          <w:sz w:val="20"/>
        </w:rPr>
        <w:t>EAN/UPC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E2E5BE6" wp14:editId="13884E0A">
            <wp:simplePos x="0" y="0"/>
            <wp:positionH relativeFrom="column">
              <wp:posOffset>1323975</wp:posOffset>
            </wp:positionH>
            <wp:positionV relativeFrom="paragraph">
              <wp:posOffset>158115</wp:posOffset>
            </wp:positionV>
            <wp:extent cx="3448050" cy="23336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142">
        <w:rPr>
          <w:rFonts w:ascii="Arial" w:hAnsi="Arial" w:cs="Arial"/>
          <w:sz w:val="20"/>
        </w:rPr>
        <w:t>Comercio detallista, auto</w:t>
      </w:r>
      <w:r>
        <w:rPr>
          <w:rFonts w:ascii="Arial" w:hAnsi="Arial" w:cs="Arial"/>
          <w:sz w:val="20"/>
        </w:rPr>
        <w:t xml:space="preserve"> </w:t>
      </w:r>
      <w:r w:rsidRPr="00205142">
        <w:rPr>
          <w:rFonts w:ascii="Arial" w:hAnsi="Arial" w:cs="Arial"/>
          <w:sz w:val="20"/>
        </w:rPr>
        <w:t>verificable, numérico, longitud fija.</w:t>
      </w:r>
    </w:p>
    <w:p w:rsidR="00205142" w:rsidRPr="00205142" w:rsidRDefault="00205142" w:rsidP="00205142">
      <w:pPr>
        <w:pStyle w:val="Prrafodelista"/>
        <w:ind w:left="1065"/>
        <w:rPr>
          <w:rFonts w:ascii="Arial" w:hAnsi="Arial" w:cs="Arial"/>
          <w:sz w:val="20"/>
        </w:rPr>
      </w:pPr>
    </w:p>
    <w:p w:rsidR="00911798" w:rsidRDefault="00911798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205142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CÓDIGO 39</w:t>
      </w:r>
    </w:p>
    <w:p w:rsidR="00205142" w:rsidRDefault="00205142" w:rsidP="00205142">
      <w:pPr>
        <w:ind w:left="1065"/>
        <w:rPr>
          <w:rFonts w:ascii="Arial" w:hAnsi="Arial" w:cs="Arial"/>
          <w:sz w:val="20"/>
        </w:rPr>
      </w:pPr>
      <w:r w:rsidRPr="00205142">
        <w:rPr>
          <w:rFonts w:ascii="Arial" w:hAnsi="Arial" w:cs="Arial"/>
          <w:sz w:val="20"/>
        </w:rPr>
        <w:t>Industrial, alfanumérico, 44 caracteres</w:t>
      </w:r>
    </w:p>
    <w:p w:rsidR="00205142" w:rsidRPr="00205142" w:rsidRDefault="00205142" w:rsidP="00205142">
      <w:pPr>
        <w:ind w:left="1065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70AB7AE" wp14:editId="01356641">
            <wp:simplePos x="0" y="0"/>
            <wp:positionH relativeFrom="column">
              <wp:posOffset>1638300</wp:posOffset>
            </wp:positionH>
            <wp:positionV relativeFrom="paragraph">
              <wp:posOffset>3810</wp:posOffset>
            </wp:positionV>
            <wp:extent cx="3133725" cy="12763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205142" w:rsidRDefault="00205142" w:rsidP="00205142">
      <w:pPr>
        <w:pStyle w:val="Prrafodelista"/>
        <w:numPr>
          <w:ilvl w:val="0"/>
          <w:numId w:val="18"/>
        </w:numPr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Codabar</w:t>
      </w:r>
      <w:proofErr w:type="spellEnd"/>
    </w:p>
    <w:p w:rsidR="00205142" w:rsidRDefault="00205142" w:rsidP="00205142">
      <w:pPr>
        <w:ind w:left="106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Bancos de sangre, bibliotecas</w:t>
      </w:r>
    </w:p>
    <w:p w:rsidR="00A11BD3" w:rsidRPr="00A11BD3" w:rsidRDefault="00A11BD3" w:rsidP="00A11BD3">
      <w:pPr>
        <w:pStyle w:val="Prrafodelista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12/5</w:t>
      </w:r>
    </w:p>
    <w:p w:rsidR="00A11BD3" w:rsidRDefault="00A11BD3" w:rsidP="00A11BD3">
      <w:pPr>
        <w:ind w:left="106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Aplicaciones numéricas, aerolíneas, numérico</w:t>
      </w:r>
    </w:p>
    <w:p w:rsidR="00A11BD3" w:rsidRPr="00A11BD3" w:rsidRDefault="00A11BD3" w:rsidP="00A11BD3">
      <w:pPr>
        <w:ind w:left="1065"/>
        <w:rPr>
          <w:rFonts w:ascii="Arial" w:hAnsi="Arial" w:cs="Arial"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F904C3A" wp14:editId="1DC928DC">
            <wp:simplePos x="0" y="0"/>
            <wp:positionH relativeFrom="column">
              <wp:posOffset>1857375</wp:posOffset>
            </wp:positionH>
            <wp:positionV relativeFrom="paragraph">
              <wp:posOffset>24130</wp:posOffset>
            </wp:positionV>
            <wp:extent cx="2400300" cy="12477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142" w:rsidRDefault="00205142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Default="00A11BD3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Default="00A11BD3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Default="00A11BD3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Default="00A11BD3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Default="00A11BD3" w:rsidP="009665A6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Pr="00A11BD3" w:rsidRDefault="00A11BD3" w:rsidP="00A11BD3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Có</w:t>
      </w:r>
      <w:r w:rsidRPr="00A11BD3">
        <w:rPr>
          <w:rFonts w:ascii="Arial" w:hAnsi="Arial" w:cs="Arial"/>
          <w:b/>
          <w:sz w:val="20"/>
          <w:szCs w:val="18"/>
        </w:rPr>
        <w:t>digo 93</w:t>
      </w:r>
    </w:p>
    <w:p w:rsidR="00A11BD3" w:rsidRDefault="00A11BD3" w:rsidP="00A11BD3">
      <w:pPr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Complementa al código 39, alfanumérico</w:t>
      </w:r>
    </w:p>
    <w:p w:rsidR="00A11BD3" w:rsidRPr="00A11BD3" w:rsidRDefault="00A11BD3" w:rsidP="00A11BD3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Código 128</w:t>
      </w:r>
    </w:p>
    <w:p w:rsidR="00A11BD3" w:rsidRDefault="00A11BD3" w:rsidP="00A11BD3">
      <w:pPr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475FC2CA" wp14:editId="3FC08B5C">
            <wp:simplePos x="0" y="0"/>
            <wp:positionH relativeFrom="column">
              <wp:posOffset>1733550</wp:posOffset>
            </wp:positionH>
            <wp:positionV relativeFrom="paragraph">
              <wp:posOffset>260350</wp:posOffset>
            </wp:positionV>
            <wp:extent cx="3419475" cy="14192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18"/>
        </w:rPr>
        <w:t>Industria, alfanumérico, 128 caracteres ASCII</w:t>
      </w:r>
    </w:p>
    <w:p w:rsidR="00A11BD3" w:rsidRPr="00A11BD3" w:rsidRDefault="00A11BD3" w:rsidP="00A11BD3">
      <w:pPr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</w:p>
    <w:p w:rsidR="00A11BD3" w:rsidRDefault="00A11BD3" w:rsidP="00A11BD3">
      <w:pPr>
        <w:tabs>
          <w:tab w:val="left" w:pos="1834"/>
        </w:tabs>
        <w:ind w:left="106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tabs>
          <w:tab w:val="left" w:pos="1834"/>
        </w:tabs>
        <w:ind w:left="106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tabs>
          <w:tab w:val="left" w:pos="1834"/>
        </w:tabs>
        <w:ind w:left="106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tabs>
          <w:tab w:val="left" w:pos="1834"/>
        </w:tabs>
        <w:ind w:left="106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Pr="00A11BD3" w:rsidRDefault="00A11BD3" w:rsidP="00A11BD3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</w:p>
    <w:p w:rsidR="00A11BD3" w:rsidRPr="00A11BD3" w:rsidRDefault="00A11BD3" w:rsidP="00A11BD3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Arial" w:hAnsi="Arial" w:cs="Arial"/>
          <w:b/>
          <w:sz w:val="20"/>
          <w:szCs w:val="18"/>
        </w:rPr>
        <w:t>Simbologías Bidimensionales</w:t>
      </w:r>
    </w:p>
    <w:p w:rsidR="00A11BD3" w:rsidRDefault="00A11BD3" w:rsidP="00A11BD3">
      <w:pPr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Control de documentos, alta densidad</w:t>
      </w:r>
    </w:p>
    <w:p w:rsidR="00A11BD3" w:rsidRPr="00A11BD3" w:rsidRDefault="00A11BD3" w:rsidP="00A11BD3">
      <w:pPr>
        <w:tabs>
          <w:tab w:val="left" w:pos="1834"/>
        </w:tabs>
        <w:ind w:left="1065"/>
        <w:rPr>
          <w:rFonts w:ascii="Arial" w:hAnsi="Arial" w:cs="Arial"/>
          <w:sz w:val="20"/>
          <w:szCs w:val="18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6B8BD31" wp14:editId="483EC416">
            <wp:simplePos x="0" y="0"/>
            <wp:positionH relativeFrom="column">
              <wp:posOffset>1733550</wp:posOffset>
            </wp:positionH>
            <wp:positionV relativeFrom="paragraph">
              <wp:posOffset>1270</wp:posOffset>
            </wp:positionV>
            <wp:extent cx="2638425" cy="12858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Pr="00A11BD3" w:rsidRDefault="00A11BD3" w:rsidP="00A11BD3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CARACTERISTICAS DE UN CODIGO DE BARRAS</w:t>
      </w:r>
    </w:p>
    <w:p w:rsidR="00A11BD3" w:rsidRDefault="00A11BD3" w:rsidP="00A11BD3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A11BD3" w:rsidRDefault="00A11BD3" w:rsidP="00A11BD3">
      <w:pPr>
        <w:pStyle w:val="Prrafodelista"/>
        <w:ind w:left="1065"/>
        <w:rPr>
          <w:rFonts w:ascii="Arial" w:hAnsi="Arial" w:cs="Arial"/>
          <w:sz w:val="20"/>
        </w:rPr>
      </w:pPr>
      <w:r w:rsidRPr="00A11BD3">
        <w:rPr>
          <w:rFonts w:ascii="Arial" w:hAnsi="Arial" w:cs="Arial"/>
          <w:sz w:val="20"/>
        </w:rPr>
        <w:t>Un símbolo de código de barras puede tener, a su vez, varias características, entre las cuales podemos nombrar:</w:t>
      </w:r>
    </w:p>
    <w:p w:rsidR="00A11BD3" w:rsidRPr="00A11BD3" w:rsidRDefault="00A11BD3" w:rsidP="00A11BD3">
      <w:pPr>
        <w:pStyle w:val="Prrafodelista"/>
        <w:ind w:left="1065"/>
        <w:rPr>
          <w:rFonts w:ascii="Arial" w:hAnsi="Arial" w:cs="Arial"/>
          <w:sz w:val="20"/>
        </w:rPr>
      </w:pPr>
    </w:p>
    <w:p w:rsidR="00A11BD3" w:rsidRPr="00A11BD3" w:rsidRDefault="00A11BD3" w:rsidP="00A11BD3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Arial" w:hAnsi="Arial" w:cs="Arial"/>
          <w:b/>
          <w:sz w:val="20"/>
          <w:szCs w:val="18"/>
        </w:rPr>
        <w:t>Densidad:</w:t>
      </w:r>
    </w:p>
    <w:p w:rsidR="00A11BD3" w:rsidRP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sz w:val="18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sz w:val="20"/>
          <w:szCs w:val="18"/>
        </w:rPr>
      </w:pPr>
      <w:r w:rsidRPr="00A11BD3">
        <w:rPr>
          <w:rFonts w:ascii="Arial" w:hAnsi="Arial" w:cs="Arial"/>
          <w:sz w:val="20"/>
          <w:szCs w:val="18"/>
        </w:rPr>
        <w:t xml:space="preserve">Es la anchura del elemento (barra o espacio) más angosto dentro del símbolo de código de barras. Está dado en </w:t>
      </w:r>
      <w:proofErr w:type="spellStart"/>
      <w:r w:rsidRPr="00A11BD3">
        <w:rPr>
          <w:rFonts w:ascii="Arial" w:hAnsi="Arial" w:cs="Arial"/>
          <w:sz w:val="20"/>
          <w:szCs w:val="18"/>
        </w:rPr>
        <w:t>mils</w:t>
      </w:r>
      <w:proofErr w:type="spellEnd"/>
      <w:r w:rsidRPr="00A11BD3">
        <w:rPr>
          <w:rFonts w:ascii="Arial" w:hAnsi="Arial" w:cs="Arial"/>
          <w:sz w:val="20"/>
          <w:szCs w:val="18"/>
        </w:rPr>
        <w:t xml:space="preserve"> (milésimas de pulgada). Un código de barras no se mide por su longitud física sino por su densidad.</w:t>
      </w:r>
    </w:p>
    <w:p w:rsidR="00A11BD3" w:rsidRP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sz w:val="20"/>
          <w:szCs w:val="18"/>
        </w:rPr>
      </w:pPr>
    </w:p>
    <w:p w:rsidR="00A11BD3" w:rsidRPr="00A11BD3" w:rsidRDefault="00A11BD3" w:rsidP="00A11BD3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Helvetica" w:hAnsi="Helvetica" w:cs="Helvetica"/>
          <w:b/>
          <w:sz w:val="18"/>
          <w:szCs w:val="18"/>
        </w:rPr>
      </w:pPr>
      <w:r w:rsidRPr="00A11BD3">
        <w:rPr>
          <w:rFonts w:ascii="Arial" w:hAnsi="Arial" w:cs="Arial"/>
          <w:b/>
          <w:sz w:val="20"/>
          <w:szCs w:val="18"/>
        </w:rPr>
        <w:t xml:space="preserve">WNR: (Wide </w:t>
      </w:r>
      <w:proofErr w:type="spellStart"/>
      <w:r w:rsidRPr="00A11BD3">
        <w:rPr>
          <w:rFonts w:ascii="Arial" w:hAnsi="Arial" w:cs="Arial"/>
          <w:b/>
          <w:sz w:val="20"/>
          <w:szCs w:val="18"/>
        </w:rPr>
        <w:t>to</w:t>
      </w:r>
      <w:proofErr w:type="spellEnd"/>
      <w:r w:rsidRPr="00A11BD3">
        <w:rPr>
          <w:rFonts w:ascii="Arial" w:hAnsi="Arial" w:cs="Arial"/>
          <w:b/>
          <w:sz w:val="20"/>
          <w:szCs w:val="18"/>
        </w:rPr>
        <w:t xml:space="preserve"> Narrow Ratio)</w:t>
      </w: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20"/>
          <w:szCs w:val="18"/>
        </w:rPr>
      </w:pPr>
    </w:p>
    <w:p w:rsidR="00A11BD3" w:rsidRP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18"/>
          <w:szCs w:val="18"/>
        </w:rPr>
      </w:pPr>
      <w:r w:rsidRPr="00A11BD3">
        <w:rPr>
          <w:rFonts w:ascii="Arial" w:hAnsi="Arial" w:cs="Arial"/>
          <w:color w:val="333333"/>
          <w:sz w:val="20"/>
        </w:rPr>
        <w:t>Es la razón del grosor del elemento más angosto contra el más ancho. Usualmente es 1:3 o 1:2.</w:t>
      </w:r>
    </w:p>
    <w:p w:rsidR="00A11BD3" w:rsidRPr="00A11BD3" w:rsidRDefault="00A11BD3" w:rsidP="00A11BD3">
      <w:pPr>
        <w:pStyle w:val="Prrafodelista"/>
        <w:tabs>
          <w:tab w:val="left" w:pos="1834"/>
        </w:tabs>
        <w:ind w:left="1425"/>
        <w:rPr>
          <w:rFonts w:ascii="Helvetica" w:hAnsi="Helvetica" w:cs="Helvetica"/>
          <w:b/>
          <w:sz w:val="18"/>
          <w:szCs w:val="18"/>
        </w:rPr>
      </w:pPr>
    </w:p>
    <w:p w:rsidR="00A11BD3" w:rsidRPr="00A11BD3" w:rsidRDefault="00A11BD3" w:rsidP="00A11BD3">
      <w:pPr>
        <w:pStyle w:val="Prrafodelista"/>
        <w:numPr>
          <w:ilvl w:val="0"/>
          <w:numId w:val="18"/>
        </w:numPr>
        <w:tabs>
          <w:tab w:val="left" w:pos="1834"/>
        </w:tabs>
        <w:rPr>
          <w:rFonts w:ascii="Helvetica" w:hAnsi="Helvetica" w:cs="Helvetica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20"/>
          <w:szCs w:val="18"/>
        </w:rPr>
        <w:t>Quiet</w:t>
      </w:r>
      <w:proofErr w:type="spellEnd"/>
      <w:r>
        <w:rPr>
          <w:rFonts w:ascii="Arial" w:hAnsi="Arial" w:cs="Arial"/>
          <w:b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18"/>
        </w:rPr>
        <w:t>Zone</w:t>
      </w:r>
      <w:proofErr w:type="spellEnd"/>
      <w:r>
        <w:rPr>
          <w:rFonts w:ascii="Arial" w:hAnsi="Arial" w:cs="Arial"/>
          <w:b/>
          <w:sz w:val="20"/>
          <w:szCs w:val="18"/>
        </w:rPr>
        <w:t>:</w:t>
      </w: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20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color w:val="333333"/>
          <w:sz w:val="20"/>
        </w:rPr>
      </w:pPr>
      <w:r w:rsidRPr="00A11BD3">
        <w:rPr>
          <w:rFonts w:ascii="Arial" w:hAnsi="Arial" w:cs="Arial"/>
          <w:color w:val="333333"/>
          <w:sz w:val="20"/>
        </w:rPr>
        <w:t>Es el área blanca al principio y al final de un símbolo de código de barras. Esta área es necesaria para una lectura conveniente del símbolo.</w:t>
      </w: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color w:val="333333"/>
          <w:sz w:val="20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16"/>
          <w:szCs w:val="18"/>
        </w:rPr>
      </w:pPr>
      <w:r>
        <w:rPr>
          <w:noProof/>
          <w:lang w:eastAsia="es-MX"/>
        </w:rPr>
        <w:drawing>
          <wp:inline distT="0" distB="0" distL="0" distR="0" wp14:anchorId="2FF3419A" wp14:editId="222872CF">
            <wp:extent cx="5524500" cy="2019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16"/>
          <w:szCs w:val="18"/>
        </w:rPr>
      </w:pPr>
    </w:p>
    <w:p w:rsid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16"/>
          <w:szCs w:val="18"/>
        </w:rPr>
      </w:pPr>
    </w:p>
    <w:p w:rsidR="00A11BD3" w:rsidRPr="00A11BD3" w:rsidRDefault="00A11BD3" w:rsidP="00A11BD3">
      <w:pPr>
        <w:pStyle w:val="Prrafodelista"/>
        <w:numPr>
          <w:ilvl w:val="0"/>
          <w:numId w:val="16"/>
        </w:numPr>
        <w:rPr>
          <w:rFonts w:ascii="Arial" w:hAnsi="Arial" w:cs="Arial"/>
          <w:b/>
          <w:color w:val="002060"/>
          <w:u w:val="single"/>
        </w:rPr>
      </w:pPr>
      <w:r>
        <w:rPr>
          <w:rFonts w:ascii="Arial" w:hAnsi="Arial" w:cs="Arial"/>
          <w:b/>
          <w:sz w:val="20"/>
          <w:u w:val="single"/>
        </w:rPr>
        <w:t>REFERENCIAS</w:t>
      </w:r>
    </w:p>
    <w:p w:rsidR="00A11BD3" w:rsidRDefault="00A11BD3" w:rsidP="00A11BD3">
      <w:pPr>
        <w:pStyle w:val="Prrafodelista"/>
        <w:ind w:left="1065"/>
        <w:rPr>
          <w:rFonts w:ascii="Arial" w:hAnsi="Arial" w:cs="Arial"/>
          <w:b/>
          <w:sz w:val="20"/>
          <w:u w:val="single"/>
        </w:rPr>
      </w:pPr>
    </w:p>
    <w:p w:rsidR="00A11BD3" w:rsidRDefault="00A11BD3" w:rsidP="00A11BD3">
      <w:pPr>
        <w:pStyle w:val="Prrafodelista"/>
        <w:numPr>
          <w:ilvl w:val="0"/>
          <w:numId w:val="18"/>
        </w:numPr>
        <w:rPr>
          <w:rFonts w:ascii="Arial" w:hAnsi="Arial" w:cs="Arial"/>
          <w:b/>
          <w:color w:val="002060"/>
          <w:u w:val="single"/>
        </w:rPr>
      </w:pPr>
      <w:hyperlink r:id="rId17" w:history="1">
        <w:r w:rsidRPr="00567B6E">
          <w:rPr>
            <w:rStyle w:val="Hipervnculo"/>
            <w:rFonts w:ascii="Arial" w:hAnsi="Arial" w:cs="Arial"/>
            <w:b/>
          </w:rPr>
          <w:t>http://www.idautomatica.com/informacion-tecnica/codigo-de-barras.php</w:t>
        </w:r>
      </w:hyperlink>
    </w:p>
    <w:p w:rsidR="00A11BD3" w:rsidRDefault="00A11BD3" w:rsidP="00A11BD3">
      <w:pPr>
        <w:pStyle w:val="Prrafodelista"/>
        <w:numPr>
          <w:ilvl w:val="0"/>
          <w:numId w:val="18"/>
        </w:numPr>
        <w:rPr>
          <w:rFonts w:ascii="Arial" w:hAnsi="Arial" w:cs="Arial"/>
          <w:b/>
          <w:color w:val="002060"/>
          <w:u w:val="single"/>
        </w:rPr>
      </w:pPr>
      <w:hyperlink r:id="rId18" w:history="1">
        <w:r w:rsidRPr="00567B6E">
          <w:rPr>
            <w:rStyle w:val="Hipervnculo"/>
            <w:rFonts w:ascii="Arial" w:hAnsi="Arial" w:cs="Arial"/>
            <w:b/>
          </w:rPr>
          <w:t>https://es.wikipedia.org/wiki/C%C3%B3digo_de_barras</w:t>
        </w:r>
      </w:hyperlink>
    </w:p>
    <w:p w:rsidR="00A11BD3" w:rsidRDefault="00A11BD3" w:rsidP="00A11BD3">
      <w:pPr>
        <w:pStyle w:val="Prrafodelista"/>
        <w:numPr>
          <w:ilvl w:val="0"/>
          <w:numId w:val="18"/>
        </w:numPr>
        <w:rPr>
          <w:rFonts w:ascii="Arial" w:hAnsi="Arial" w:cs="Arial"/>
          <w:b/>
          <w:color w:val="002060"/>
          <w:u w:val="single"/>
        </w:rPr>
      </w:pPr>
      <w:hyperlink r:id="rId19" w:history="1">
        <w:r w:rsidRPr="00567B6E">
          <w:rPr>
            <w:rStyle w:val="Hipervnculo"/>
            <w:rFonts w:ascii="Arial" w:hAnsi="Arial" w:cs="Arial"/>
            <w:b/>
          </w:rPr>
          <w:t>http://www.idautomatica.com/informacion-tecnica/%C2%BFcomo-se-conectan-los-lectores-de-codigo-de-barras.php</w:t>
        </w:r>
      </w:hyperlink>
    </w:p>
    <w:p w:rsidR="00A11BD3" w:rsidRDefault="00A11BD3" w:rsidP="00A11BD3">
      <w:pPr>
        <w:pStyle w:val="Prrafodelista"/>
        <w:numPr>
          <w:ilvl w:val="0"/>
          <w:numId w:val="18"/>
        </w:numPr>
        <w:rPr>
          <w:rFonts w:ascii="Arial" w:hAnsi="Arial" w:cs="Arial"/>
          <w:b/>
          <w:color w:val="002060"/>
          <w:u w:val="single"/>
        </w:rPr>
      </w:pPr>
      <w:hyperlink r:id="rId20" w:history="1">
        <w:r w:rsidRPr="00567B6E">
          <w:rPr>
            <w:rStyle w:val="Hipervnculo"/>
            <w:rFonts w:ascii="Arial" w:hAnsi="Arial" w:cs="Arial"/>
            <w:b/>
          </w:rPr>
          <w:t>http://www.elguille.info/colabora/NET2006/Marckys_BarCode.htm</w:t>
        </w:r>
      </w:hyperlink>
    </w:p>
    <w:p w:rsidR="00A11BD3" w:rsidRPr="00A11BD3" w:rsidRDefault="00A11BD3" w:rsidP="00A11BD3">
      <w:pPr>
        <w:pStyle w:val="Prrafodelista"/>
        <w:ind w:left="1065"/>
        <w:rPr>
          <w:rFonts w:ascii="Arial" w:hAnsi="Arial" w:cs="Arial"/>
          <w:b/>
          <w:color w:val="002060"/>
          <w:u w:val="single"/>
        </w:rPr>
      </w:pPr>
    </w:p>
    <w:p w:rsidR="00A11BD3" w:rsidRPr="00A11BD3" w:rsidRDefault="00A11BD3" w:rsidP="00A11BD3">
      <w:pPr>
        <w:pStyle w:val="Prrafodelista"/>
        <w:tabs>
          <w:tab w:val="left" w:pos="1834"/>
        </w:tabs>
        <w:ind w:left="1425"/>
        <w:rPr>
          <w:rFonts w:ascii="Arial" w:hAnsi="Arial" w:cs="Arial"/>
          <w:b/>
          <w:sz w:val="16"/>
          <w:szCs w:val="18"/>
        </w:rPr>
      </w:pPr>
      <w:bookmarkStart w:id="1" w:name="_GoBack"/>
      <w:bookmarkEnd w:id="1"/>
    </w:p>
    <w:sectPr w:rsidR="00A11BD3" w:rsidRPr="00A11BD3" w:rsidSect="001D0E4E">
      <w:headerReference w:type="default" r:id="rId21"/>
      <w:footerReference w:type="default" r:id="rId22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56" w:rsidRDefault="00802F56" w:rsidP="003F004F">
      <w:pPr>
        <w:spacing w:after="0" w:line="240" w:lineRule="auto"/>
      </w:pPr>
      <w:r>
        <w:separator/>
      </w:r>
    </w:p>
  </w:endnote>
  <w:endnote w:type="continuationSeparator" w:id="0">
    <w:p w:rsidR="00802F56" w:rsidRDefault="00802F5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11BD3" w:rsidRPr="00A11BD3">
          <w:rPr>
            <w:rFonts w:ascii="Arial Narrow" w:eastAsiaTheme="majorEastAsia" w:hAnsi="Arial Narrow" w:cstheme="majorBidi"/>
            <w:noProof/>
            <w:lang w:val="es-ES"/>
          </w:rPr>
          <w:t>7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56" w:rsidRDefault="00802F56" w:rsidP="003F004F">
      <w:pPr>
        <w:spacing w:after="0" w:line="240" w:lineRule="auto"/>
      </w:pPr>
      <w:r>
        <w:separator/>
      </w:r>
    </w:p>
  </w:footnote>
  <w:footnote w:type="continuationSeparator" w:id="0">
    <w:p w:rsidR="00802F56" w:rsidRDefault="00802F5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CBA1B88" wp14:editId="3ABF1C3B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AC598" wp14:editId="426B40F8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A84163" wp14:editId="7CE13DE4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7C3A5C">
      <w:rPr>
        <w:rFonts w:ascii="Arial Black" w:hAnsi="Arial Black" w:cs="Arial"/>
        <w:sz w:val="32"/>
      </w:rPr>
      <w:t>INVESTIGACIÓN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25CE2"/>
    <w:multiLevelType w:val="hybridMultilevel"/>
    <w:tmpl w:val="1F00C9A0"/>
    <w:lvl w:ilvl="0" w:tplc="080A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1D946DF3"/>
    <w:multiLevelType w:val="hybridMultilevel"/>
    <w:tmpl w:val="12A4795A"/>
    <w:lvl w:ilvl="0" w:tplc="4426F880">
      <w:numFmt w:val="bullet"/>
      <w:lvlText w:val="-"/>
      <w:lvlJc w:val="left"/>
      <w:pPr>
        <w:ind w:left="142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F5B1CCA"/>
    <w:multiLevelType w:val="hybridMultilevel"/>
    <w:tmpl w:val="2BE66BDE"/>
    <w:lvl w:ilvl="0" w:tplc="080A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212843D4"/>
    <w:multiLevelType w:val="hybridMultilevel"/>
    <w:tmpl w:val="9C6E9706"/>
    <w:lvl w:ilvl="0" w:tplc="080A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1037A"/>
    <w:multiLevelType w:val="hybridMultilevel"/>
    <w:tmpl w:val="8F8C6010"/>
    <w:lvl w:ilvl="0" w:tplc="C16E4450">
      <w:numFmt w:val="bullet"/>
      <w:lvlText w:val="-"/>
      <w:lvlJc w:val="left"/>
      <w:pPr>
        <w:ind w:left="142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92605A2"/>
    <w:multiLevelType w:val="hybridMultilevel"/>
    <w:tmpl w:val="DA5477B0"/>
    <w:lvl w:ilvl="0" w:tplc="86D86D1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796E494E"/>
    <w:multiLevelType w:val="hybridMultilevel"/>
    <w:tmpl w:val="008436F2"/>
    <w:lvl w:ilvl="0" w:tplc="080A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19"/>
  </w:num>
  <w:num w:numId="8">
    <w:abstractNumId w:val="14"/>
  </w:num>
  <w:num w:numId="9">
    <w:abstractNumId w:val="13"/>
  </w:num>
  <w:num w:numId="10">
    <w:abstractNumId w:val="11"/>
  </w:num>
  <w:num w:numId="11">
    <w:abstractNumId w:val="18"/>
  </w:num>
  <w:num w:numId="12">
    <w:abstractNumId w:val="17"/>
  </w:num>
  <w:num w:numId="13">
    <w:abstractNumId w:val="15"/>
  </w:num>
  <w:num w:numId="14">
    <w:abstractNumId w:val="12"/>
  </w:num>
  <w:num w:numId="15">
    <w:abstractNumId w:val="16"/>
  </w:num>
  <w:num w:numId="16">
    <w:abstractNumId w:val="20"/>
  </w:num>
  <w:num w:numId="17">
    <w:abstractNumId w:val="6"/>
  </w:num>
  <w:num w:numId="18">
    <w:abstractNumId w:val="10"/>
  </w:num>
  <w:num w:numId="19">
    <w:abstractNumId w:val="21"/>
  </w:num>
  <w:num w:numId="20">
    <w:abstractNumId w:val="7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05142"/>
    <w:rsid w:val="0023372D"/>
    <w:rsid w:val="00253487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C3A5C"/>
    <w:rsid w:val="007D11BF"/>
    <w:rsid w:val="007D595B"/>
    <w:rsid w:val="007D5C23"/>
    <w:rsid w:val="007D7322"/>
    <w:rsid w:val="007E735D"/>
    <w:rsid w:val="00802F56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C5F17"/>
    <w:rsid w:val="008D1210"/>
    <w:rsid w:val="00911798"/>
    <w:rsid w:val="00911F32"/>
    <w:rsid w:val="009229F0"/>
    <w:rsid w:val="00922D30"/>
    <w:rsid w:val="009665A6"/>
    <w:rsid w:val="009958D4"/>
    <w:rsid w:val="009C6F52"/>
    <w:rsid w:val="009E39B4"/>
    <w:rsid w:val="00A11BD3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66520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5A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s.wikipedia.org/wiki/C%C3%B3digo_de_barra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idautomatica.com/informacion-tecnica/codigo-de-barras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elguille.info/colabora/NET2006/Marckys_BarCode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idautomatica.com/informacion-tecnica/%C2%BFcomo-se-conectan-los-lectores-de-codigo-de-barras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57E0-7D91-4C54-A64D-587861AA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1080</Words>
  <Characters>5945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9</cp:revision>
  <cp:lastPrinted>2017-09-14T02:56:00Z</cp:lastPrinted>
  <dcterms:created xsi:type="dcterms:W3CDTF">2019-02-08T18:44:00Z</dcterms:created>
  <dcterms:modified xsi:type="dcterms:W3CDTF">2019-03-05T16:07:00Z</dcterms:modified>
</cp:coreProperties>
</file>