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man(IOS)                    Specification Document                      man(SEO)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mv - move a selected file to a selected location.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mv [file_name] [new_location]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Move an existing file to a new location by typing the file and the location as arguments.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Add here how this code is related to what we have learned in class.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have learned the pointers to different files and how they are located in the current working directories.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opendir(dir_name) - This function opens a directory stream corresponding to the directory name, and returns a pointer to the directory stream. The stream is positioned at the first entry in the directory.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closedir(dirp) - This function  closes  the directory stream associated with dirp.  A successful call to closedir()  also closes the underlying file descriptor associated with dirp.  The directory stream descriptor dirp is  not available after this call.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REPORTING BUGS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No bugs reported so far.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  Written by Mikel Aristu.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