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357E76" w:rsidP="00637831">
            <w:r>
              <w:t>24/10/18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357E76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756A87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756A87" w:rsidRDefault="006E42B1" w:rsidP="00637831">
            <w:pPr>
              <w:jc w:val="center"/>
              <w:rPr>
                <w:sz w:val="16"/>
                <w:szCs w:val="16"/>
                <w:highlight w:val="green"/>
              </w:rPr>
            </w:pPr>
          </w:p>
        </w:tc>
        <w:tc>
          <w:tcPr>
            <w:tcW w:w="6120" w:type="dxa"/>
            <w:vAlign w:val="center"/>
          </w:tcPr>
          <w:p w:rsidR="006E42B1" w:rsidRPr="00756A87" w:rsidRDefault="00756A87" w:rsidP="00756A87">
            <w:pPr>
              <w:jc w:val="center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equipe de desenvolvimento não está a conseguir cumprir com os prazos por causa de problemas técnicos na </w:t>
            </w:r>
            <w:r w:rsidR="0084019A">
              <w:rPr>
                <w:sz w:val="16"/>
                <w:szCs w:val="16"/>
              </w:rPr>
              <w:t>gerê</w:t>
            </w:r>
            <w:r>
              <w:rPr>
                <w:sz w:val="16"/>
                <w:szCs w:val="16"/>
              </w:rPr>
              <w:t>ncia de versionamento do projecto</w:t>
            </w:r>
            <w:r w:rsidR="0084019A">
              <w:rPr>
                <w:sz w:val="16"/>
                <w:szCs w:val="16"/>
              </w:rPr>
              <w:t xml:space="preserve"> por falta de domínio do framework em uso (Laravel)</w:t>
            </w:r>
            <w:r>
              <w:rPr>
                <w:sz w:val="16"/>
                <w:szCs w:val="16"/>
              </w:rPr>
              <w:t>. Mas os problemas já foram resolvidos e a equipe encont</w:t>
            </w:r>
            <w:r w:rsidR="0084019A">
              <w:rPr>
                <w:sz w:val="16"/>
                <w:szCs w:val="16"/>
              </w:rPr>
              <w:t>ra-se a trabalhar no primeiro mó</w:t>
            </w:r>
            <w:r>
              <w:rPr>
                <w:sz w:val="16"/>
                <w:szCs w:val="16"/>
              </w:rPr>
              <w:t>dulo do sistema.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E95320" w:rsidRPr="00512219" w:rsidTr="00EE77FF">
        <w:trPr>
          <w:trHeight w:val="305"/>
        </w:trPr>
        <w:tc>
          <w:tcPr>
            <w:tcW w:w="2313" w:type="dxa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bem definido com as delimitações estabelecidas inicialmente.</w:t>
            </w:r>
          </w:p>
        </w:tc>
      </w:tr>
      <w:tr w:rsidR="00E95320" w:rsidRPr="00512219" w:rsidTr="00186988">
        <w:trPr>
          <w:trHeight w:val="305"/>
        </w:trPr>
        <w:tc>
          <w:tcPr>
            <w:tcW w:w="2313" w:type="dxa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E95320" w:rsidRPr="00512219" w:rsidRDefault="00E95320" w:rsidP="00E95320">
            <w:pPr>
              <w:jc w:val="center"/>
              <w:rPr>
                <w:sz w:val="16"/>
                <w:szCs w:val="16"/>
              </w:rPr>
            </w:pPr>
            <w:r w:rsidRPr="00E95320">
              <w:rPr>
                <w:sz w:val="16"/>
                <w:szCs w:val="24"/>
              </w:rPr>
              <w:t>Pequenas falhas na comunicação entre as partes envolvidas, porém, solucionáveis.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Cabealh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da secretaria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357E76" w:rsidRPr="00F46458" w:rsidRDefault="00357E76" w:rsidP="00357E76"/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serviço social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357E76" w:rsidRPr="00F46458" w:rsidRDefault="00357E76" w:rsidP="00357E76"/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visitante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721" w:type="dxa"/>
          </w:tcPr>
          <w:p w:rsidR="00357E76" w:rsidRPr="00F46458" w:rsidRDefault="00357E76" w:rsidP="00357E76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>Atividades Concluídas no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2069"/>
      </w:tblGrid>
      <w:tr w:rsidR="00F46458" w:rsidRPr="00F46458" w:rsidTr="009C66B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206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9C66B9">
        <w:trPr>
          <w:trHeight w:val="300"/>
        </w:trPr>
        <w:tc>
          <w:tcPr>
            <w:tcW w:w="803" w:type="dxa"/>
          </w:tcPr>
          <w:p w:rsidR="00F46458" w:rsidRPr="00F46458" w:rsidRDefault="00F46458" w:rsidP="00F46458"/>
        </w:tc>
        <w:tc>
          <w:tcPr>
            <w:tcW w:w="2976" w:type="dxa"/>
          </w:tcPr>
          <w:p w:rsidR="00F46458" w:rsidRPr="00F46458" w:rsidRDefault="0084019A">
            <w:r>
              <w:t>Desenho das interfaces do sistema</w:t>
            </w:r>
          </w:p>
        </w:tc>
        <w:tc>
          <w:tcPr>
            <w:tcW w:w="1245" w:type="dxa"/>
          </w:tcPr>
          <w:p w:rsidR="00F46458" w:rsidRPr="00F46458" w:rsidRDefault="0084019A">
            <w:r>
              <w:t>Sergio Nhassengo</w:t>
            </w:r>
          </w:p>
        </w:tc>
        <w:tc>
          <w:tcPr>
            <w:tcW w:w="1182" w:type="dxa"/>
          </w:tcPr>
          <w:p w:rsidR="00F46458" w:rsidRPr="00F46458" w:rsidRDefault="0084019A">
            <w:r>
              <w:t>16/10/2018</w:t>
            </w:r>
          </w:p>
        </w:tc>
        <w:tc>
          <w:tcPr>
            <w:tcW w:w="2069" w:type="dxa"/>
          </w:tcPr>
          <w:p w:rsidR="00F46458" w:rsidRPr="00F46458" w:rsidRDefault="0084019A">
            <w:r>
              <w:t>16/10/2018</w:t>
            </w:r>
          </w:p>
        </w:tc>
      </w:tr>
      <w:tr w:rsidR="0084019A" w:rsidRPr="00F46458" w:rsidTr="009C66B9">
        <w:trPr>
          <w:trHeight w:val="300"/>
        </w:trPr>
        <w:tc>
          <w:tcPr>
            <w:tcW w:w="803" w:type="dxa"/>
          </w:tcPr>
          <w:p w:rsidR="0084019A" w:rsidRPr="00F46458" w:rsidRDefault="0084019A" w:rsidP="00F46458"/>
        </w:tc>
        <w:tc>
          <w:tcPr>
            <w:tcW w:w="2976" w:type="dxa"/>
          </w:tcPr>
          <w:p w:rsidR="0084019A" w:rsidRDefault="0084019A">
            <w:r>
              <w:t>Criação do projecto e submissão ao repositório (no Github)</w:t>
            </w:r>
          </w:p>
        </w:tc>
        <w:tc>
          <w:tcPr>
            <w:tcW w:w="1245" w:type="dxa"/>
          </w:tcPr>
          <w:p w:rsidR="0084019A" w:rsidRDefault="009C66B9">
            <w:r>
              <w:t>Sergio Nhassengo</w:t>
            </w:r>
          </w:p>
        </w:tc>
        <w:tc>
          <w:tcPr>
            <w:tcW w:w="1182" w:type="dxa"/>
          </w:tcPr>
          <w:p w:rsidR="0084019A" w:rsidRDefault="0084019A">
            <w:r>
              <w:t>31/10/2018</w:t>
            </w:r>
          </w:p>
        </w:tc>
        <w:tc>
          <w:tcPr>
            <w:tcW w:w="2069" w:type="dxa"/>
          </w:tcPr>
          <w:p w:rsidR="0084019A" w:rsidRDefault="0084019A">
            <w:r>
              <w:t>31/10/2018</w:t>
            </w:r>
          </w:p>
        </w:tc>
      </w:tr>
      <w:tr w:rsidR="00E95320" w:rsidRPr="00F46458" w:rsidTr="009C66B9">
        <w:trPr>
          <w:trHeight w:val="300"/>
        </w:trPr>
        <w:tc>
          <w:tcPr>
            <w:tcW w:w="803" w:type="dxa"/>
          </w:tcPr>
          <w:p w:rsidR="00E95320" w:rsidRPr="00F46458" w:rsidRDefault="00E95320" w:rsidP="00E95320"/>
        </w:tc>
        <w:tc>
          <w:tcPr>
            <w:tcW w:w="2976" w:type="dxa"/>
          </w:tcPr>
          <w:p w:rsidR="00E95320" w:rsidRDefault="00E95320" w:rsidP="00E95320">
            <w:r>
              <w:t>Implementação do registo de doações</w:t>
            </w:r>
          </w:p>
        </w:tc>
        <w:tc>
          <w:tcPr>
            <w:tcW w:w="1245" w:type="dxa"/>
          </w:tcPr>
          <w:p w:rsidR="00E95320" w:rsidRPr="00F46458" w:rsidRDefault="00E95320" w:rsidP="00E95320">
            <w:r>
              <w:t>Sergio Nhassengo</w:t>
            </w:r>
          </w:p>
        </w:tc>
        <w:tc>
          <w:tcPr>
            <w:tcW w:w="1182" w:type="dxa"/>
          </w:tcPr>
          <w:p w:rsidR="00E95320" w:rsidRPr="00F46458" w:rsidRDefault="00E95320" w:rsidP="00E95320">
            <w:r>
              <w:t>31/10/2018</w:t>
            </w:r>
          </w:p>
        </w:tc>
        <w:tc>
          <w:tcPr>
            <w:tcW w:w="2069" w:type="dxa"/>
          </w:tcPr>
          <w:p w:rsidR="00E95320" w:rsidRPr="00F46458" w:rsidRDefault="00E95320" w:rsidP="00E95320">
            <w:r>
              <w:t>9/11/2018</w:t>
            </w:r>
          </w:p>
        </w:tc>
      </w:tr>
    </w:tbl>
    <w:p w:rsidR="006E42B1" w:rsidRDefault="006E42B1" w:rsidP="00747B7F"/>
    <w:p w:rsidR="006E42B1" w:rsidRDefault="006E42B1" w:rsidP="006E42B1">
      <w:pPr>
        <w:pStyle w:val="Cabealho1"/>
      </w:pPr>
      <w:r w:rsidRPr="00F4262A"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081"/>
        <w:gridCol w:w="1167"/>
      </w:tblGrid>
      <w:tr w:rsidR="00747B7F" w:rsidRPr="00F46458" w:rsidTr="00E95320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81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E95320" w:rsidRPr="00F46458" w:rsidTr="00E95320">
        <w:trPr>
          <w:trHeight w:val="240"/>
        </w:trPr>
        <w:tc>
          <w:tcPr>
            <w:tcW w:w="803" w:type="dxa"/>
          </w:tcPr>
          <w:p w:rsidR="00E95320" w:rsidRPr="00F46458" w:rsidRDefault="00E95320" w:rsidP="00E95320"/>
        </w:tc>
        <w:tc>
          <w:tcPr>
            <w:tcW w:w="2976" w:type="dxa"/>
          </w:tcPr>
          <w:p w:rsidR="00E95320" w:rsidRPr="00F46458" w:rsidRDefault="00E95320" w:rsidP="00E95320">
            <w:r>
              <w:t>Fazer doação monetária</w:t>
            </w:r>
          </w:p>
        </w:tc>
        <w:tc>
          <w:tcPr>
            <w:tcW w:w="1245" w:type="dxa"/>
          </w:tcPr>
          <w:p w:rsidR="00E95320" w:rsidRPr="00F46458" w:rsidRDefault="00E95320" w:rsidP="00E95320">
            <w:r>
              <w:t>Sergio Nhassengo</w:t>
            </w:r>
          </w:p>
        </w:tc>
        <w:tc>
          <w:tcPr>
            <w:tcW w:w="1182" w:type="dxa"/>
          </w:tcPr>
          <w:p w:rsidR="00E95320" w:rsidRPr="00F46458" w:rsidRDefault="00E95320" w:rsidP="00E95320">
            <w:r>
              <w:t>3/11/2018</w:t>
            </w:r>
          </w:p>
        </w:tc>
        <w:tc>
          <w:tcPr>
            <w:tcW w:w="1081" w:type="dxa"/>
          </w:tcPr>
          <w:p w:rsidR="00E95320" w:rsidRPr="00F46458" w:rsidRDefault="00E95320" w:rsidP="00E95320">
            <w:r>
              <w:t>9/11/2018</w:t>
            </w:r>
          </w:p>
        </w:tc>
        <w:tc>
          <w:tcPr>
            <w:tcW w:w="1167" w:type="dxa"/>
            <w:shd w:val="clear" w:color="auto" w:fill="FF0000"/>
          </w:tcPr>
          <w:p w:rsidR="00E95320" w:rsidRPr="00F46458" w:rsidRDefault="00E95320" w:rsidP="00E95320"/>
        </w:tc>
      </w:tr>
      <w:tr w:rsidR="00E95320" w:rsidRPr="00F46458" w:rsidTr="00E95320">
        <w:trPr>
          <w:trHeight w:val="240"/>
        </w:trPr>
        <w:tc>
          <w:tcPr>
            <w:tcW w:w="803" w:type="dxa"/>
          </w:tcPr>
          <w:p w:rsidR="00E95320" w:rsidRPr="00F46458" w:rsidRDefault="00E95320" w:rsidP="00E95320"/>
        </w:tc>
        <w:tc>
          <w:tcPr>
            <w:tcW w:w="2976" w:type="dxa"/>
          </w:tcPr>
          <w:p w:rsidR="00E95320" w:rsidRDefault="00E95320" w:rsidP="00E95320">
            <w:r>
              <w:t>Registo de adopções</w:t>
            </w:r>
          </w:p>
        </w:tc>
        <w:tc>
          <w:tcPr>
            <w:tcW w:w="1245" w:type="dxa"/>
          </w:tcPr>
          <w:p w:rsidR="00E95320" w:rsidRDefault="00E95320" w:rsidP="00E95320">
            <w:r>
              <w:t>Sergio Nhassengo</w:t>
            </w:r>
          </w:p>
        </w:tc>
        <w:tc>
          <w:tcPr>
            <w:tcW w:w="1182" w:type="dxa"/>
          </w:tcPr>
          <w:p w:rsidR="00E95320" w:rsidRDefault="00E95320" w:rsidP="00E95320">
            <w:r>
              <w:t>10/15</w:t>
            </w:r>
            <w:r>
              <w:t>/2018</w:t>
            </w:r>
          </w:p>
        </w:tc>
        <w:tc>
          <w:tcPr>
            <w:tcW w:w="1081" w:type="dxa"/>
          </w:tcPr>
          <w:p w:rsidR="00E95320" w:rsidRDefault="00E95320" w:rsidP="00E95320"/>
        </w:tc>
        <w:tc>
          <w:tcPr>
            <w:tcW w:w="1167" w:type="dxa"/>
            <w:shd w:val="clear" w:color="auto" w:fill="FF0000"/>
          </w:tcPr>
          <w:p w:rsidR="00E95320" w:rsidRPr="00F46458" w:rsidRDefault="00E95320" w:rsidP="00E95320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81"/>
        <w:gridCol w:w="2333"/>
      </w:tblGrid>
      <w:tr w:rsidR="00747B7F" w:rsidRPr="00F46458" w:rsidTr="009C66B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23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9C66B9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9C66B9" w:rsidP="004671EB">
            <w:r>
              <w:t>Fazer doação monetária</w:t>
            </w:r>
          </w:p>
        </w:tc>
        <w:tc>
          <w:tcPr>
            <w:tcW w:w="1245" w:type="dxa"/>
          </w:tcPr>
          <w:p w:rsidR="00747B7F" w:rsidRPr="00F46458" w:rsidRDefault="009C66B9" w:rsidP="004671EB">
            <w:r>
              <w:t>Sergio Nhassengo</w:t>
            </w:r>
          </w:p>
        </w:tc>
        <w:tc>
          <w:tcPr>
            <w:tcW w:w="1008" w:type="dxa"/>
          </w:tcPr>
          <w:p w:rsidR="00747B7F" w:rsidRPr="00F46458" w:rsidRDefault="009C66B9" w:rsidP="004671EB">
            <w:r>
              <w:t>3/11/2018</w:t>
            </w:r>
          </w:p>
        </w:tc>
        <w:tc>
          <w:tcPr>
            <w:tcW w:w="2333" w:type="dxa"/>
          </w:tcPr>
          <w:p w:rsidR="00747B7F" w:rsidRPr="00F46458" w:rsidRDefault="009C66B9" w:rsidP="004671EB">
            <w:r>
              <w:t>9/11/2018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Cabealh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Cabealho1"/>
      </w:pPr>
      <w:r w:rsidRPr="00F4262A">
        <w:t>Informações adicionais</w:t>
      </w:r>
    </w:p>
    <w:p w:rsidR="008843C9" w:rsidRDefault="008843C9" w:rsidP="003D377B"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781" w:rsidRDefault="004E2781" w:rsidP="005E1593">
      <w:r>
        <w:separator/>
      </w:r>
    </w:p>
  </w:endnote>
  <w:endnote w:type="continuationSeparator" w:id="0">
    <w:p w:rsidR="004E2781" w:rsidRDefault="004E278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9532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9532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781" w:rsidRDefault="004E2781" w:rsidP="005E1593">
      <w:r>
        <w:separator/>
      </w:r>
    </w:p>
  </w:footnote>
  <w:footnote w:type="continuationSeparator" w:id="0">
    <w:p w:rsidR="004E2781" w:rsidRDefault="004E278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  <w:r w:rsidR="00756A87">
            <w:t>: SIGEO – Sistema de Gestao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146D4"/>
    <w:rsid w:val="00274187"/>
    <w:rsid w:val="0029176A"/>
    <w:rsid w:val="002A378A"/>
    <w:rsid w:val="00331443"/>
    <w:rsid w:val="00341B09"/>
    <w:rsid w:val="003434BA"/>
    <w:rsid w:val="0034544C"/>
    <w:rsid w:val="00357E76"/>
    <w:rsid w:val="003C570D"/>
    <w:rsid w:val="003D377B"/>
    <w:rsid w:val="003D63E0"/>
    <w:rsid w:val="0042609D"/>
    <w:rsid w:val="004B2855"/>
    <w:rsid w:val="004B60F1"/>
    <w:rsid w:val="004E0C71"/>
    <w:rsid w:val="004E2781"/>
    <w:rsid w:val="0055540E"/>
    <w:rsid w:val="005673D2"/>
    <w:rsid w:val="005754D1"/>
    <w:rsid w:val="005E1593"/>
    <w:rsid w:val="005F487B"/>
    <w:rsid w:val="006419CA"/>
    <w:rsid w:val="00663704"/>
    <w:rsid w:val="006A233C"/>
    <w:rsid w:val="006E42B1"/>
    <w:rsid w:val="00743E89"/>
    <w:rsid w:val="00747B7F"/>
    <w:rsid w:val="00756A87"/>
    <w:rsid w:val="007804C9"/>
    <w:rsid w:val="007A054B"/>
    <w:rsid w:val="007E3BFD"/>
    <w:rsid w:val="007F4991"/>
    <w:rsid w:val="0084019A"/>
    <w:rsid w:val="00842903"/>
    <w:rsid w:val="00871E89"/>
    <w:rsid w:val="008843C9"/>
    <w:rsid w:val="00894080"/>
    <w:rsid w:val="009229DA"/>
    <w:rsid w:val="009C66B9"/>
    <w:rsid w:val="00A13BFD"/>
    <w:rsid w:val="00A52E31"/>
    <w:rsid w:val="00AD6432"/>
    <w:rsid w:val="00AE1992"/>
    <w:rsid w:val="00B13193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95320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6B2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0E56A0"/>
    <w:rsid w:val="002601F0"/>
    <w:rsid w:val="003563C2"/>
    <w:rsid w:val="00661228"/>
    <w:rsid w:val="006B0BA4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Dooh</cp:lastModifiedBy>
  <cp:revision>24</cp:revision>
  <dcterms:created xsi:type="dcterms:W3CDTF">2011-07-14T17:59:00Z</dcterms:created>
  <dcterms:modified xsi:type="dcterms:W3CDTF">2018-11-23T03:17:00Z</dcterms:modified>
</cp:coreProperties>
</file>