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26" w:rsidRPr="00193926" w:rsidRDefault="00193926" w:rsidP="00193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2.1. Библиографическое описание на русском языке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ссылки на книги должны содержать следующую обязательную информацию: фамилия и инициалы авторов, название книги, город, издательство, год, количество страниц;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ссылки на статьи в журналах должны содержать следующую обязательную информацию: фамилии и инициалы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всех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авторов, название статьи, название журнала, год, том (если указан), номер (выпуск), страницы (первая и последняя, разделенные коротким тире);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ссылки на сборники (конференции, симпозиумы) должны содержать следующую обязательную информацию: фамилии и инициалы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всех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авторов, название сборника (конференции, симпозиума), город (место проведения), год, том (если указан), номер (если указан), количество страниц;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ссылки на статьи в сборниках (материалах конференций, симпозиумов) должны содержать следующую обязательную информацию: фамилии и инициалы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всех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авторов, название статьи, название сборника (конференции, симпозиума), город (место проведения), год, том (если указан), номер (если указан), страницы (первая и последняя, разделенные коротким тире);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списке авторов фамилия отделяется от инициалов одним пробелом, в инициалах пробелы не ставятся, авторы в списке разделяются запятыми;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 список авторов включаются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авторы литературного источника независимо от их количества;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для сокращения библиографического описания разделительные дефисы между элементами описания опускаются;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ссылки на электронные ресурсы удаленного доступа должны содержать следующую обязательную информацию: название ресурса, режим доступа, дата обращения;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если литературный источник имеет идентификатор DOI, он в обязательном порядке указывается в конце литературного описания, а данные электронного ресурса (режим доступа и дата обращения) опускаются.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2.2. Библиографическое описание на английском языке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библиографическое описание на английском языке дается с использованием только латинского алфавита, для европейских языков допускаются диакритические знаки;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фамилии и инициалы авторов русскоязычных литературных источников даются в латинской транскрипции;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фамилии и инициалы авторов иностранных литературных источников приводятся только в оригинальном написании или в общепринятой латинской транскрипции;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название русскоязычного литературного источника дается в транслитерации с последующим переводом на английский, заключенным в квадратные скобки;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 наличии у русскоязычного литературного источника перевода на английский этот перевод указывается в конце описания в скобках в виде (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English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translation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: …);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 использовании переведенных на русский язык литературных источников указывается оригинальный источник, а в конце библиографического описания в скобках указывается переводной вариант с кодированием русского текста транслитерацией.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3. Примеры библиографических описаний на русском языке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Однотомная книга одного автора: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Глазунов В.А. Пространственные механизмы параллельной структуры. М.: Наука, 1991. 94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Однотомная книга двух и более авторов: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Абалакин В.К., Аксенов Е.П.,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Гребеников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Е.А., Демин В.Г., Рябов Ю.А. Справочное руководство по небесной механике и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астродинамике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под ред. Г.Н.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Дубошина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М.: Наука, 1976. 864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Маршак И.С., Дойников А.С., Жильцов В.П., Кирсанов В.П.,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Ровинский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Р.Е., Щукин Л.Н.,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Фейгенбаум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М.Г. Импульсные источники света / под общ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ед. И.С. Маршака. 2-е изд.,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 М.: Энергия, 1978. 472 с.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Переводная книга: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Себехей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Теория орбит: ограниченная задача трех тел: пер. с англ. / под ред. Г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Дубошина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.: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Наука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1982. 656 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[Victor G.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Szebehely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Theory of Orbits: the Restricted Problem of Three Bodies.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York</w:t>
      </w:r>
      <w:proofErr w:type="spellEnd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Academic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Press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, 1967.].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Дейт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К.Дж. Введение в системы баз данных: пер. с англ. М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.: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Вильямс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2006. 1328 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[Date C.J.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 Introduction to Database Systems.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8th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ed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Addison-Wesley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, 2003. 1024 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.].</w:t>
      </w:r>
      <w:proofErr w:type="gramEnd"/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Отдельный том многотомного издания: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Сварка и свариваемые материалы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справочник. В 3 т. Т. 1. Свариваемость материалов / ред. Э.Л. Макаров. М.: Металлургия, 1991. 258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Диссертация: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Пнев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А.Б. Оптико-электронные измерительные системы на основе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квазираспределенных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волоконно-оптических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брэгговских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датчиков: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… канд.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наук. М., 2008. 176 с.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Автореферат диссертации: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Вишняков И. В. Модели и методы оценки коммерческих банков в условиях неопределенности: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автореф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… канд.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наук. М., 2002. 15 с.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Аналитический обзор: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Экономика и политика России и государств ближнего зарубежья: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обзор, апр. 2007 / Рос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кад. наук,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Ин-т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мировой экономики и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отношений. М.,: ИМЭМО, 2007. 39 с.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Депонированная научная работа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Громов Ю.Ю.,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Деревуз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М.М.,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Земской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Н.А., Иванова О.Г., Мосягина Н.Г. Алгоритм численного решения жестких дифференциальных уравнений / Тамбовский государственный технический университет. Тамбов, 1999. 8 с.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ВИНИТИ 04.03.1999, № 669-В1999.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517721-2001. Аппаратура радиоэлектронная бытовая. Входные и выходные параметры и типы соединений. Технические требования.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2002-01-01. М.: Изд-во стандартов, 2001. 27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Патент: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Чугаева В.И. Приемопередающее устройство: пат. 2187888 Российская Федерация. 2002.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Бюл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23 (2 ч.). 3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Статья в периодическом издании  (журнале):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Чайковский М.М.,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Ядыкин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И.Б. Оптимальная настройка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ПИД-регуляторов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многосвязных билинейных объектов управления // Автоматика и телемеханика. 2009. № 1. С. 130–146.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Звягин Ф.В. Об одном классе орбит в задачах трех и четырех тел // Вестник МГТУ им. Н.Э. Баумана. Сер. Приборостроение. 2010. № 2. С. 105–113.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Станкевич И.В., Яковлев М.Е., Си Ту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Хтет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Разработка алгоритма контактного взаимодействия на основе альтернирующего метода // Вестник МГТУ им. Н.Э. Баумана. Сер. Естественные науки. 2011. Спец.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«Прикладная математика». С. 134–141.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в сборнике: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Двинянинова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Г.С. Комплимент: Коммуникативный статус или стратегия в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дискурсе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Социальная власть языка: сб.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тр. Воронеж, 2001. С. 42–49.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Орлик А.Г.,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Коберник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Н.В. Получение износостойких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антиабразивных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покрытий // Труды МГТУ им. Н. Э. Баумана. 2010. № 602: Математическое моделирование сложных технических систем. С. 34–38.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в продолжающемся издании: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Белова Г. Д. Некоторые вопросы уголовной ответственности за нарушение налогового законодательства //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проблемы прокурор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адзора. 2001.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 5: Прокурорский надзор за исполнением уголовного и уголовно-процессуального законодательства. Организация деятельности прокуратуры. С. 46–49.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Живописцев В. П.,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Пятосин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Л.П. Комплексные соединения тория с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диантипирилметаном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Учен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ап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/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ун-т. 1970. № 207. С. 184–191.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в материалах конференции: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Карпенко А.П., Селиверстов Е.Ю. Глобальная оптимизация методом роя частиц на графических процессорах //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Всерос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суперкомпьютерная конференция «Научный сервис в сети Интернет: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параллельность, эффективность»: труды. М.: Изд-во МГУ, 2009. С. 188–191.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 А. Очистка сточных вод: проектирование технических устройств // 7-я региональная конференция молодых исследователей Волгоградской области (Волгоград, 12–15 мая 2002 г.): тез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Волгоград, 2002.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С. 13–15.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Глава в книге: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Берлинер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Э.М., Глазырина И.Б., Глазырин Б.Э. Автоматизация выполнения отдельных операций в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  //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2000: 5 кн. в 1: самоучитель. 2-е изд.,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М., 2002. Гл. 14. С. 281–298.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в многотомном издании: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Кулаков В.А. Викторианский стиль // БРЭ. М.: Изд-во «Большая Российская энциклопедия», 2006. Т. 5. С. 308–309.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Электронные ресурсы удаленного доступа: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Колесов Ю.Б.,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Сениченков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Ю.Б. Имитационное моделирование сложных динамических систем.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доступа: http://www.exponenta.ru/soft/others/mvs/ds_sim.asp) (дата обращения 20.04.2012).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Топтыгин И. Н. Математическое введение в курс общей физики: учеб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особие для студентов. СПб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2000. Режим доступа: http://elib.spbstu.ru/dl/010.pdf/info (дата обращения 20.10.2014).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Российская государственная библиотека: сайт. Режим доступа: http://www.rsl.ru (дата обращения 01.05.2012).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из электронного журнала: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Шахтарин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И. Оценка действия гармонической помехи на фазовую автоподстройку // Наука и образование. МГТУ им. Н.Э. Баумана. Электрон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урн. 2012. № 4. Режим доступа: http://technomag.edu.ru/doc/353914.html (дата обращения 18.04.2012).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Каганов Ю.Т., Карпенко А.П. Математическое моделирование кинематики и динамики робота-манипулятора типа «хобот». 1. Математические модели секции манипулятора, как механизма параллельной кинематики типа «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трипод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» // Наука и образование. МГТУ им. Н.Э. Баумана. Электрон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урн. 2009. № 10. Режим доступа: http://technomag.edu.ru/doc/133262.html (дата обращения 20.04.2012).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Буренков В. С., Иванов С.Р., Савельев А.Я. Проблемы формальной верификации технических систем // Наука и образование. МГТУ им. Н.Э. Баумана. Электрон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урн. 2012. № 4. Режим доступа: http://technomag.edu.ru/doc/373672.html (дата обращения 18.04.2012).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Софьин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А.С.,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Стрижков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Ульвис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Н.В., Зарубина О.В., Боярская Р.В. Численное моделирование процесса калибровки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осесимметричных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жидкой технологической средой // Наука и образование. МГТУ им. Н.Э. Баумана. Электрон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урн. 2012. № 4. Режим доступа: http://technomag.edu.ru/doc/361706.html (дата обращения 18.04.2012).</w:t>
      </w:r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Статья, которой присвоен номер DOI: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Постникова Т.В. Анализ факторов, влияющих на построение цепи поставки с учетом ограничений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логистической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инфраструктуры // Наука и образование. МГТУ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Баумана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2012. № 5.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 434-444. DOI: </w:t>
      </w:r>
      <w:hyperlink r:id="rId4" w:history="1">
        <w:r w:rsidRPr="0032514C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10.7463/1994-0408.0512-351140.400544</w:t>
        </w:r>
      </w:hyperlink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Strukov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D.B., Snider G. S., Stewart D. R., Williams S. R. The missing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memristor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found // Nature. 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2008.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Vol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453. P. 80–83. DOI: </w:t>
      </w:r>
      <w:hyperlink r:id="rId5" w:history="1">
        <w:r w:rsidRPr="0032514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10.1038/nature06932</w:t>
        </w:r>
      </w:hyperlink>
    </w:p>
    <w:p w:rsidR="00193926" w:rsidRPr="00193926" w:rsidRDefault="00193926" w:rsidP="00193926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 документы: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Конституция Российской Федерации: принята всенародным голосованием 12 декабря 1993 г. М.: Дашков и К, 2013. 39 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Гражданский кодекс Российской Федерации: с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на 20.01.2015. М.: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Эксмо-Пресс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, 2015. 928 с.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Налоговый кодекс Российской Федерации. Части первая и вторая: по состоянию на 9 февр. 2012 г.: в ред.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законов № 244-ФЗ, № 251-ФЗ. М.: ЮНИТИ, 2012. 654 с.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О государственной регистрации недвижимости: федеральный закон РФ от 13 июля 2015 г. N 218-ФЗ // Российская газета. 2015. 17 июля (№ 6727).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условиях и порядке рассрочки разового платежа за пользование недрами при наступлении определенных событий, оговоренных в лицензии: постановление Правительства РФ от 06.08.2015 № 802 // Собрание законодательства РФ. 2015. № 33. Ст. 4833.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акционерном обществе «Аэропорт Шереметьево»: указ Президента Российской Федерации от 28.08.2015 № 442 // Официальный интернет-портал правовой информации: Государственная система правовой информации. Режим доступа: </w:t>
      </w:r>
      <w:hyperlink r:id="rId6" w:history="1">
        <w:r w:rsidRPr="0032514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http://publication.pravo.gov.ru/Document/View/0001201508280029</w:t>
        </w:r>
      </w:hyperlink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02.09.2015).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концепции развития аграрной науки и научного обеспечения АПК России до 2025 года: приказ Министерства сельского хозяйства РФ 25 июня 2007 г. № 342 [Документ официально опубликован не был] // Гарант: информационно-правовой портал. Режим доступа: </w:t>
      </w:r>
      <w:hyperlink r:id="rId7" w:anchor="2062813" w:history="1">
        <w:r w:rsidRPr="0032514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http://www.garant.ru/products/ipo/prime/doc/2062813/#2062813</w:t>
        </w:r>
      </w:hyperlink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02.09.2015).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9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3. Примеры библиографических описаний на английском языке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Moiseev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V.A.,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Tarasov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V.A.,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Kolmykov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V.A.,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Filimonov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A.S.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Tekhnologiia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proizvodstva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zhidkostnykh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raketnykh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dvigatelei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[Technology of liquid rocket engines production]. Moscow, Bauman MSTU Publ., 2008.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381 p.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V.S.,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D.V. Process study of round-type profile parts shaping at turn/mill multipoint machining.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Tekhnologiya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mashinostroeniya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2011, no. 10, pp. 16–21 (in Russian).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Solopov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D.Yu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Zuzov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V.N. Solving the problem of creation of finite element models for car seats with active head restraints designed to meet the requirements of passive safety.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Nauka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obrazovanie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 MGTU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N.E.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Baumana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Science and Education of the Bauman MSTU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2013, no. 6. DOI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"http://dx.doi.org/10.7463/0613.0574693" </w:instrTex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2514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10.7463/0613.0574693</w:t>
      </w:r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Spesivtsev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A.V.,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Domshenko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N.G.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Ekspert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kak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intellektual'naia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izmeritel'no-diagnosticheskaia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sistema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 [An expert as “intelligent measurement and diagnostic system”].</w:t>
      </w:r>
      <w:proofErr w:type="gram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13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Mezhdunarodnaia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konferentsiia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miagkim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vychisleniiam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izmereniiam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SCM'2010</w:t>
      </w:r>
      <w:proofErr w:type="gram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[13</w:t>
      </w:r>
      <w:r w:rsidRPr="0019392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th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Conf. on Soft Computing and Measurements (SCM'2010)].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St. Petersburg, 2010, vol. 2, pp. 28–34.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Chernobaev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V.G.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Generatory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khaoticheskikh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kolebanii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</w:t>
      </w:r>
      <w:proofErr w:type="spellEnd"/>
      <w:proofErr w:type="gram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osnove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sistem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fazovoi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sinkhronizatsii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Kand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diss.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[The generators of chaotic oscillations based on the systems of phase synchronization.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Cand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diss.].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Moscow, MEI, 2001.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184 p.</w:t>
      </w:r>
      <w:proofErr w:type="gramEnd"/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Burov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A.S.,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Golosov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P.V.,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Rodzivilov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V.A.,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Zagorodnii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V.G.,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Kolotov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S.A.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Kogerentnyi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avtokompensator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pomekh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dlia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mnogokanal'nykh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impul'sno-doplerovskikh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bortovykh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radiolokatsionnykh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stantsii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[Coherent interference compensator for multi-channel pulse-Doppler airborne radar].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Patent RF, no. 2374661.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2009.</w:t>
      </w:r>
    </w:p>
    <w:p w:rsidR="00193926" w:rsidRPr="00193926" w:rsidRDefault="00193926" w:rsidP="001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Strategiia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natsional'noi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bezopasnosti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Rossiiskoi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Federatsii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do 2020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goda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utverzhdena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Ukazom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Prezidenta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Rossiiskoi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Federatsii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ot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12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maia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2009 g. №537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[The National Security Strategy of the Russian Federation until 2020, approved by Presidential Decree of May 12, 2009 № 537]. Available at: </w:t>
      </w:r>
      <w:hyperlink r:id="rId8" w:history="1">
        <w:r w:rsidRPr="0032514C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http://www.scrf.gov.ru/documents/99.html</w:t>
        </w:r>
      </w:hyperlink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accessed 25.06.2013.</w:t>
      </w:r>
    </w:p>
    <w:p w:rsidR="00E52D35" w:rsidRPr="0032514C" w:rsidRDefault="00193926" w:rsidP="00193926">
      <w:pPr>
        <w:spacing w:before="100" w:beforeAutospacing="1" w:after="100" w:afterAutospacing="1" w:line="240" w:lineRule="auto"/>
      </w:pP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Korn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Korn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T. </w:t>
      </w:r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Mathematical Handbook for scientists and engineers. </w:t>
      </w:r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Definitions, Theorems and Formulas for Reference and Review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19392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nd</w:t>
      </w:r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ed. McGraw-Hill Book Company, 1967.</w:t>
      </w:r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(Russ. ed.: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Korn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G.,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Korn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T.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Spravochnik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po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matematike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dlia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nauchnykh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rabotnikov</w:t>
      </w:r>
      <w:proofErr w:type="spellEnd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proofErr w:type="gram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  </w:t>
      </w:r>
      <w:proofErr w:type="spellStart"/>
      <w:r w:rsidRPr="001939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inzhenerov</w:t>
      </w:r>
      <w:proofErr w:type="spellEnd"/>
      <w:proofErr w:type="gramEnd"/>
      <w:r w:rsidRPr="00193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Moscow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Nauka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, 1974. 832 </w:t>
      </w:r>
      <w:proofErr w:type="spellStart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193926">
        <w:rPr>
          <w:rFonts w:ascii="Times New Roman" w:eastAsia="Times New Roman" w:hAnsi="Times New Roman" w:cs="Times New Roman"/>
          <w:sz w:val="28"/>
          <w:szCs w:val="28"/>
          <w:lang w:eastAsia="ru-RU"/>
        </w:rPr>
        <w:t>.).</w:t>
      </w:r>
      <w:proofErr w:type="gramEnd"/>
    </w:p>
    <w:sectPr w:rsidR="00E52D35" w:rsidRPr="0032514C" w:rsidSect="00E5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193926"/>
    <w:rsid w:val="00193926"/>
    <w:rsid w:val="0032514C"/>
    <w:rsid w:val="00AE268C"/>
    <w:rsid w:val="00B53C9F"/>
    <w:rsid w:val="00E5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paragraph" w:styleId="1">
    <w:name w:val="heading 1"/>
    <w:basedOn w:val="a"/>
    <w:link w:val="10"/>
    <w:uiPriority w:val="9"/>
    <w:qFormat/>
    <w:rsid w:val="00193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9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93926"/>
    <w:rPr>
      <w:color w:val="003553"/>
      <w:sz w:val="16"/>
      <w:szCs w:val="16"/>
      <w:u w:val="single"/>
    </w:rPr>
  </w:style>
  <w:style w:type="paragraph" w:styleId="a4">
    <w:name w:val="Normal (Web)"/>
    <w:basedOn w:val="a"/>
    <w:uiPriority w:val="99"/>
    <w:semiHidden/>
    <w:unhideWhenUsed/>
    <w:rsid w:val="0019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s">
    <w:name w:val="refs"/>
    <w:basedOn w:val="a"/>
    <w:rsid w:val="0019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f.gov.ru/documents/9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rant.ru/products/ipo/prime/doc/206281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1508280029" TargetMode="External"/><Relationship Id="rId5" Type="http://schemas.openxmlformats.org/officeDocument/2006/relationships/hyperlink" Target="http://dx.doi.org/10.1038%2Fnature069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x.doi.org/10.7463/1994-0408.0512-351140.4005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2030</Words>
  <Characters>11574</Characters>
  <Application>Microsoft Office Word</Application>
  <DocSecurity>0</DocSecurity>
  <Lines>96</Lines>
  <Paragraphs>27</Paragraphs>
  <ScaleCrop>false</ScaleCrop>
  <Company>МГТУ им. Н.Э. Баумана</Company>
  <LinksUpToDate>false</LinksUpToDate>
  <CharactersWithSpaces>13577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2</cp:revision>
  <dcterms:created xsi:type="dcterms:W3CDTF">2015-12-15T20:34:00Z</dcterms:created>
  <dcterms:modified xsi:type="dcterms:W3CDTF">2015-12-15T20:36:00Z</dcterms:modified>
</cp:coreProperties>
</file>